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</w:rPr>
      </w:pPr>
      <w:r w:rsidRPr="00DE09EE">
        <w:rPr>
          <w:rFonts w:ascii="Arial" w:hAnsi="Arial" w:cs="Arial"/>
          <w:b/>
          <w:bCs/>
          <w:noProof/>
          <w:color w:val="000000"/>
          <w:sz w:val="44"/>
          <w:szCs w:val="44"/>
          <w:lang w:eastAsia="pt-BR"/>
        </w:rPr>
        <w:drawing>
          <wp:inline distT="0" distB="0" distL="0" distR="0">
            <wp:extent cx="3238912" cy="1975449"/>
            <wp:effectExtent l="19050" t="0" r="0" b="0"/>
            <wp:docPr id="2" name="Imagem 0" descr="logo IFC - Campus Cambori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C - Campus Cambori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904" cy="197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MATRIZ ORÇAMENTÁRIA</w:t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 xml:space="preserve">IFC CAMPUS CAMBORIU </w:t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2018</w:t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  <w:r>
        <w:rPr>
          <w:rFonts w:ascii="Arial" w:hAnsi="Arial" w:cs="Arial"/>
          <w:b/>
          <w:bCs/>
          <w:color w:val="365F92"/>
          <w:sz w:val="44"/>
          <w:szCs w:val="44"/>
        </w:rPr>
        <w:lastRenderedPageBreak/>
        <w:t>1. Apresentação</w:t>
      </w: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E09EE" w:rsidRDefault="00DE09EE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Este Manual pretende apresentar a memória de cálculo da Proposta Orçamentária do</w:t>
      </w:r>
      <w:r w:rsidR="00521517">
        <w:rPr>
          <w:rFonts w:ascii="Arial" w:hAnsi="Arial" w:cs="Arial"/>
          <w:color w:val="000000"/>
        </w:rPr>
        <w:t xml:space="preserve"> IFC CAMPUS CAMBORIÚ</w:t>
      </w:r>
      <w:r>
        <w:rPr>
          <w:rFonts w:ascii="Arial" w:hAnsi="Arial" w:cs="Arial"/>
          <w:color w:val="000000"/>
        </w:rPr>
        <w:t xml:space="preserve"> para 201</w:t>
      </w:r>
      <w:r w:rsidR="00521517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</w:t>
      </w:r>
    </w:p>
    <w:p w:rsidR="00DE09EE" w:rsidRDefault="00DE09EE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Ele se divide em duas partes: a primeira explica como se chegou ao valor do</w:t>
      </w:r>
      <w:r w:rsidR="005215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orçamento que o </w:t>
      </w:r>
      <w:r w:rsidR="00521517">
        <w:rPr>
          <w:rFonts w:ascii="Arial" w:hAnsi="Arial" w:cs="Arial"/>
          <w:color w:val="000000"/>
        </w:rPr>
        <w:t>IFC CAMPUS CAMBORIÚ</w:t>
      </w:r>
      <w:r>
        <w:rPr>
          <w:rFonts w:ascii="Arial" w:hAnsi="Arial" w:cs="Arial"/>
          <w:color w:val="000000"/>
        </w:rPr>
        <w:t xml:space="preserve"> terá a sua disposição no próximo ano.</w:t>
      </w:r>
    </w:p>
    <w:p w:rsidR="00DE09EE" w:rsidRDefault="00DE09EE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segunda</w:t>
      </w:r>
      <w:r w:rsidR="005215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apresenta como </w:t>
      </w:r>
      <w:r w:rsidR="00521517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IF</w:t>
      </w:r>
      <w:r w:rsidR="00521517">
        <w:rPr>
          <w:rFonts w:ascii="Arial" w:hAnsi="Arial" w:cs="Arial"/>
          <w:color w:val="000000"/>
        </w:rPr>
        <w:t xml:space="preserve">C CAMPUS CAMBORIÚ </w:t>
      </w:r>
      <w:r>
        <w:rPr>
          <w:rFonts w:ascii="Arial" w:hAnsi="Arial" w:cs="Arial"/>
          <w:color w:val="000000"/>
        </w:rPr>
        <w:t>pretende executar este valor de</w:t>
      </w:r>
      <w:r w:rsidR="005215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orçamento.</w:t>
      </w:r>
    </w:p>
    <w:p w:rsidR="00521517" w:rsidRDefault="00521517" w:rsidP="005215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21517" w:rsidRDefault="00521517" w:rsidP="005215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E09EE" w:rsidRDefault="00521517" w:rsidP="005215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5F92"/>
          <w:sz w:val="44"/>
          <w:szCs w:val="44"/>
        </w:rPr>
      </w:pPr>
      <w:r>
        <w:rPr>
          <w:rFonts w:ascii="Arial" w:hAnsi="Arial" w:cs="Arial"/>
          <w:b/>
          <w:bCs/>
          <w:noProof/>
          <w:color w:val="365F92"/>
          <w:sz w:val="44"/>
          <w:szCs w:val="44"/>
          <w:lang w:eastAsia="pt-BR"/>
        </w:rPr>
        <w:drawing>
          <wp:inline distT="0" distB="0" distL="0" distR="0">
            <wp:extent cx="4822190" cy="41148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  <w:r>
        <w:rPr>
          <w:rFonts w:ascii="Arial" w:hAnsi="Arial" w:cs="Arial"/>
          <w:b/>
          <w:bCs/>
          <w:color w:val="365F92"/>
          <w:sz w:val="44"/>
          <w:szCs w:val="44"/>
        </w:rPr>
        <w:lastRenderedPageBreak/>
        <w:t>2. Orçamento Total do IF</w:t>
      </w:r>
      <w:r w:rsidR="00521517">
        <w:rPr>
          <w:rFonts w:ascii="Arial" w:hAnsi="Arial" w:cs="Arial"/>
          <w:b/>
          <w:bCs/>
          <w:color w:val="365F92"/>
          <w:sz w:val="44"/>
          <w:szCs w:val="44"/>
        </w:rPr>
        <w:t>C</w:t>
      </w:r>
    </w:p>
    <w:p w:rsidR="00521517" w:rsidRDefault="00521517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1517" w:rsidRDefault="00DE09EE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IF</w:t>
      </w:r>
      <w:r w:rsidR="00521517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 terá a sua disposição no ano de 201</w:t>
      </w:r>
      <w:r w:rsidR="00521517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o valor total de R$</w:t>
      </w:r>
      <w:r w:rsidR="00087E36">
        <w:rPr>
          <w:rFonts w:ascii="Arial" w:hAnsi="Arial" w:cs="Arial"/>
          <w:color w:val="000000"/>
        </w:rPr>
        <w:t>46.323.876,68 destinados para o custeio e investimentos e R$12.063.601,04 para assistência estudantil</w:t>
      </w:r>
      <w:r>
        <w:rPr>
          <w:rFonts w:ascii="Arial" w:hAnsi="Arial" w:cs="Arial"/>
          <w:color w:val="000000"/>
        </w:rPr>
        <w:t>.</w:t>
      </w:r>
      <w:r w:rsidR="00521517">
        <w:rPr>
          <w:rFonts w:ascii="Arial" w:hAnsi="Arial" w:cs="Arial"/>
          <w:color w:val="000000"/>
        </w:rPr>
        <w:t xml:space="preserve"> </w:t>
      </w:r>
    </w:p>
    <w:p w:rsidR="00087E36" w:rsidRDefault="00087E36" w:rsidP="00087E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365F92"/>
          <w:sz w:val="28"/>
          <w:szCs w:val="28"/>
        </w:rPr>
      </w:pPr>
    </w:p>
    <w:p w:rsidR="00C56A63" w:rsidRDefault="00F913C1" w:rsidP="00F913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5F92"/>
          <w:sz w:val="28"/>
          <w:szCs w:val="28"/>
        </w:rPr>
      </w:pPr>
      <w:r w:rsidRPr="00F913C1">
        <w:rPr>
          <w:noProof/>
          <w:szCs w:val="28"/>
          <w:lang w:eastAsia="pt-BR"/>
        </w:rPr>
        <w:drawing>
          <wp:inline distT="0" distB="0" distL="0" distR="0">
            <wp:extent cx="5400040" cy="3473617"/>
            <wp:effectExtent l="1905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A63" w:rsidRDefault="00C56A63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  <w:r>
        <w:rPr>
          <w:rFonts w:ascii="Arial" w:hAnsi="Arial" w:cs="Arial"/>
          <w:b/>
          <w:bCs/>
          <w:color w:val="365F92"/>
          <w:sz w:val="44"/>
          <w:szCs w:val="44"/>
        </w:rPr>
        <w:lastRenderedPageBreak/>
        <w:t>3. Orçamento do</w:t>
      </w:r>
      <w:r w:rsidR="00F913C1">
        <w:rPr>
          <w:rFonts w:ascii="Arial" w:hAnsi="Arial" w:cs="Arial"/>
          <w:b/>
          <w:bCs/>
          <w:color w:val="365F92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365F92"/>
          <w:sz w:val="44"/>
          <w:szCs w:val="44"/>
        </w:rPr>
        <w:t>Campus C</w:t>
      </w:r>
      <w:r w:rsidR="00F913C1">
        <w:rPr>
          <w:rFonts w:ascii="Arial" w:hAnsi="Arial" w:cs="Arial"/>
          <w:b/>
          <w:bCs/>
          <w:color w:val="365F92"/>
          <w:sz w:val="44"/>
          <w:szCs w:val="44"/>
        </w:rPr>
        <w:t>amboriú</w:t>
      </w:r>
    </w:p>
    <w:p w:rsidR="00F913C1" w:rsidRDefault="00F913C1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44"/>
          <w:szCs w:val="44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2BE"/>
          <w:sz w:val="26"/>
          <w:szCs w:val="26"/>
        </w:rPr>
      </w:pPr>
      <w:r>
        <w:rPr>
          <w:rFonts w:ascii="Arial" w:hAnsi="Arial" w:cs="Arial"/>
          <w:b/>
          <w:bCs/>
          <w:color w:val="4F82BE"/>
          <w:sz w:val="26"/>
          <w:szCs w:val="26"/>
        </w:rPr>
        <w:t>3.1 Cálculo do Orçamento do Campus Cam</w:t>
      </w:r>
      <w:r w:rsidR="00087E36">
        <w:rPr>
          <w:rFonts w:ascii="Arial" w:hAnsi="Arial" w:cs="Arial"/>
          <w:b/>
          <w:bCs/>
          <w:color w:val="4F82BE"/>
          <w:sz w:val="26"/>
          <w:szCs w:val="26"/>
        </w:rPr>
        <w:t>boriú</w:t>
      </w:r>
    </w:p>
    <w:p w:rsidR="00087E36" w:rsidRDefault="00087E36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2BE"/>
          <w:sz w:val="26"/>
          <w:szCs w:val="26"/>
        </w:rPr>
      </w:pPr>
    </w:p>
    <w:p w:rsidR="00DE09EE" w:rsidRDefault="00DE09EE" w:rsidP="00697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Orçamento do Campus </w:t>
      </w:r>
      <w:r w:rsidR="00B752C1">
        <w:rPr>
          <w:rFonts w:ascii="Arial" w:hAnsi="Arial" w:cs="Arial"/>
          <w:color w:val="000000"/>
        </w:rPr>
        <w:t>Camboriú</w:t>
      </w:r>
      <w:r>
        <w:rPr>
          <w:rFonts w:ascii="Arial" w:hAnsi="Arial" w:cs="Arial"/>
          <w:color w:val="000000"/>
        </w:rPr>
        <w:t xml:space="preserve"> é a soma dos recursos para </w:t>
      </w:r>
      <w:r w:rsidR="00B752C1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>custeio</w:t>
      </w:r>
      <w:r w:rsidR="00B752C1">
        <w:rPr>
          <w:rFonts w:ascii="Arial" w:hAnsi="Arial" w:cs="Arial"/>
          <w:color w:val="000000"/>
        </w:rPr>
        <w:t xml:space="preserve"> e investimentos</w:t>
      </w:r>
      <w:r>
        <w:rPr>
          <w:rFonts w:ascii="Arial" w:hAnsi="Arial" w:cs="Arial"/>
          <w:color w:val="000000"/>
        </w:rPr>
        <w:t xml:space="preserve"> do</w:t>
      </w:r>
      <w:r w:rsidR="00087E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campus</w:t>
      </w:r>
      <w:r w:rsidR="00A36D0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A36D0F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o valor da assistência estudantil</w:t>
      </w:r>
      <w:r w:rsidR="00A36D0F">
        <w:rPr>
          <w:rFonts w:ascii="Arial" w:hAnsi="Arial" w:cs="Arial"/>
          <w:color w:val="000000"/>
        </w:rPr>
        <w:t xml:space="preserve"> e do</w:t>
      </w:r>
      <w:r w:rsidR="00A36D0F">
        <w:rPr>
          <w:rFonts w:ascii="Arial" w:hAnsi="Arial" w:cs="Arial"/>
        </w:rPr>
        <w:t xml:space="preserve"> recurso destinado à assistência estudantil para os alunos RIP (regime de internato pleno), que são os alunos que moram nos alojamentos do campus. Todos serão </w:t>
      </w:r>
      <w:r>
        <w:rPr>
          <w:rFonts w:ascii="Arial" w:hAnsi="Arial" w:cs="Arial"/>
          <w:color w:val="000000"/>
        </w:rPr>
        <w:t>provido</w:t>
      </w:r>
      <w:r w:rsidR="00A36D0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pelo Tesouro através da</w:t>
      </w:r>
      <w:r w:rsidR="00087E3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SOF (Secretaria de Orçamento Federal).</w:t>
      </w:r>
    </w:p>
    <w:p w:rsidR="00843D78" w:rsidRDefault="00843D78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tbl>
      <w:tblPr>
        <w:tblStyle w:val="LightShading-Accent11"/>
        <w:tblW w:w="0" w:type="auto"/>
        <w:tblLook w:val="04A0" w:firstRow="1" w:lastRow="0" w:firstColumn="1" w:lastColumn="0" w:noHBand="0" w:noVBand="1"/>
      </w:tblPr>
      <w:tblGrid>
        <w:gridCol w:w="4077"/>
        <w:gridCol w:w="3969"/>
      </w:tblGrid>
      <w:tr w:rsidR="00843D78" w:rsidTr="00843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43D78" w:rsidRPr="00843D78" w:rsidRDefault="00843D78" w:rsidP="00843D78">
            <w:pPr>
              <w:rPr>
                <w:rFonts w:ascii="Calibri" w:hAnsi="Calibri"/>
                <w:color w:val="000000"/>
                <w:sz w:val="28"/>
                <w:szCs w:val="20"/>
              </w:rPr>
            </w:pPr>
            <w:r w:rsidRPr="00843D78">
              <w:rPr>
                <w:rFonts w:ascii="Calibri" w:hAnsi="Calibri"/>
                <w:color w:val="000000"/>
                <w:sz w:val="28"/>
                <w:szCs w:val="20"/>
              </w:rPr>
              <w:t>TIPO DE RECURSO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</w:rPr>
            </w:pPr>
          </w:p>
        </w:tc>
      </w:tr>
      <w:tr w:rsidR="00843D78" w:rsidTr="0084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43D78" w:rsidRPr="00843D78" w:rsidRDefault="00843D78">
            <w:pPr>
              <w:rPr>
                <w:rFonts w:ascii="Calibri" w:hAnsi="Calibri"/>
                <w:color w:val="000000"/>
                <w:sz w:val="28"/>
                <w:szCs w:val="20"/>
              </w:rPr>
            </w:pPr>
            <w:r w:rsidRPr="00843D78">
              <w:rPr>
                <w:rFonts w:ascii="Calibri" w:hAnsi="Calibri"/>
                <w:color w:val="000000"/>
                <w:sz w:val="28"/>
                <w:szCs w:val="20"/>
              </w:rPr>
              <w:t>RECURSOS DO TESOURO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0"/>
              </w:rPr>
            </w:pPr>
            <w:r w:rsidRPr="00843D78">
              <w:rPr>
                <w:rFonts w:ascii="Calibri" w:hAnsi="Calibri"/>
                <w:color w:val="000000"/>
                <w:sz w:val="28"/>
                <w:szCs w:val="20"/>
              </w:rPr>
              <w:t xml:space="preserve"> R$5.978.107,90 </w:t>
            </w:r>
          </w:p>
        </w:tc>
      </w:tr>
      <w:tr w:rsidR="00843D78" w:rsidTr="0084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43D78" w:rsidRPr="00843D78" w:rsidRDefault="00843D78">
            <w:pPr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>ASSISTÊNCIA ESTUDANTIL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  <w:szCs w:val="20"/>
              </w:rPr>
            </w:pPr>
            <w:r w:rsidRPr="00843D78">
              <w:rPr>
                <w:rFonts w:ascii="Calibri" w:hAnsi="Calibri"/>
                <w:color w:val="000000"/>
                <w:sz w:val="28"/>
                <w:szCs w:val="20"/>
              </w:rPr>
              <w:t xml:space="preserve"> R$1.487.228,68 </w:t>
            </w:r>
          </w:p>
        </w:tc>
      </w:tr>
      <w:tr w:rsidR="00843D78" w:rsidTr="00843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43D78" w:rsidRPr="00843D78" w:rsidRDefault="00843D78">
            <w:pPr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>ASSISTÊNCIA ESTUDANTIL-RIP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 xml:space="preserve"> R$81.372,28 </w:t>
            </w:r>
          </w:p>
        </w:tc>
      </w:tr>
      <w:tr w:rsidR="00843D78" w:rsidTr="00843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843D78" w:rsidRPr="00843D78" w:rsidRDefault="00843D78">
            <w:pPr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>TOTAL ORÇAMENTO</w:t>
            </w:r>
          </w:p>
        </w:tc>
        <w:tc>
          <w:tcPr>
            <w:tcW w:w="3969" w:type="dxa"/>
          </w:tcPr>
          <w:p w:rsidR="00843D78" w:rsidRPr="00843D78" w:rsidRDefault="00843D78" w:rsidP="00843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8"/>
              </w:rPr>
            </w:pPr>
            <w:r w:rsidRPr="00843D78">
              <w:rPr>
                <w:rFonts w:ascii="Calibri" w:hAnsi="Calibri"/>
                <w:color w:val="000000"/>
                <w:sz w:val="28"/>
              </w:rPr>
              <w:t xml:space="preserve"> R$7.546.708,87 </w:t>
            </w:r>
          </w:p>
        </w:tc>
      </w:tr>
    </w:tbl>
    <w:p w:rsidR="00843D78" w:rsidRDefault="00843D78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p w:rsidR="00475A73" w:rsidRDefault="00475A73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Recurso do Tesouro reservado para cada campi do IFC é calculado através de um sistema de distribuição chamado Matriz CONIF. O recurso de toda a rede é distribuído através de critérios específicos para cada natureza de recurso. Para 2017, serão 606 campi compondo toda a rede de educação tecnológica. Este valor corresponde à metade do valor do piso fixado para os campi em expansão.</w:t>
      </w:r>
    </w:p>
    <w:p w:rsidR="00843D78" w:rsidRDefault="00843D78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tbl>
      <w:tblPr>
        <w:tblW w:w="5087" w:type="pct"/>
        <w:tblInd w:w="-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193"/>
        <w:gridCol w:w="1194"/>
        <w:gridCol w:w="1194"/>
        <w:gridCol w:w="1194"/>
        <w:gridCol w:w="1213"/>
        <w:gridCol w:w="1191"/>
      </w:tblGrid>
      <w:tr w:rsidR="006628BF" w:rsidRPr="006628BF" w:rsidTr="006628BF">
        <w:trPr>
          <w:trHeight w:val="630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ORÇAMENTO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2014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2016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2017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2018</w:t>
            </w:r>
          </w:p>
        </w:tc>
      </w:tr>
      <w:tr w:rsidR="006628BF" w:rsidRPr="006628BF" w:rsidTr="006628BF">
        <w:trPr>
          <w:trHeight w:val="761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Custeio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4.616.623,00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6.104.189,00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7.202.668,00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6.109.500,00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5.299.769,80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5.978.107,90</w:t>
            </w:r>
          </w:p>
        </w:tc>
      </w:tr>
      <w:tr w:rsidR="006628BF" w:rsidRPr="006628BF" w:rsidTr="006628BF">
        <w:trPr>
          <w:trHeight w:val="682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RIP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260.245,79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189.424,00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166.274,00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119.933,00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131.196,93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81.372,28</w:t>
            </w:r>
          </w:p>
        </w:tc>
      </w:tr>
      <w:tr w:rsidR="006628BF" w:rsidRPr="006628BF" w:rsidTr="006628BF">
        <w:trPr>
          <w:trHeight w:val="577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628BF" w:rsidRPr="006628BF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36"/>
                <w:lang w:eastAsia="pt-BR"/>
              </w:rPr>
            </w:pPr>
            <w:r w:rsidRPr="006628BF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Total</w:t>
            </w:r>
            <w:r w:rsidR="00B8095E">
              <w:rPr>
                <w:rFonts w:ascii="Arial" w:eastAsia="Microsoft YaHei" w:hAnsi="Arial" w:cs="Arial"/>
                <w:b/>
                <w:bCs/>
                <w:color w:val="000000"/>
                <w:kern w:val="24"/>
                <w:sz w:val="20"/>
                <w:szCs w:val="21"/>
                <w:lang w:eastAsia="pt-BR"/>
              </w:rPr>
              <w:t>*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4.876.868,79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6.293.613,00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7.368.942,00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6.229.433,00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5.430.966,73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28BF" w:rsidRPr="00233BC8" w:rsidRDefault="006628BF" w:rsidP="006628BF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36"/>
                <w:lang w:eastAsia="pt-BR"/>
              </w:rPr>
            </w:pPr>
            <w:r w:rsidRPr="00233BC8">
              <w:rPr>
                <w:rFonts w:ascii="Arial" w:eastAsia="Microsoft YaHei" w:hAnsi="Arial" w:cs="Arial"/>
                <w:color w:val="000000"/>
                <w:kern w:val="24"/>
                <w:sz w:val="18"/>
                <w:szCs w:val="21"/>
                <w:lang w:eastAsia="pt-BR"/>
              </w:rPr>
              <w:t>6.059.480,18</w:t>
            </w:r>
          </w:p>
        </w:tc>
      </w:tr>
    </w:tbl>
    <w:p w:rsidR="00782356" w:rsidRPr="00B8095E" w:rsidRDefault="00B8095E" w:rsidP="00B80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28"/>
        </w:rPr>
      </w:pPr>
      <w:r w:rsidRPr="00B8095E">
        <w:rPr>
          <w:rFonts w:ascii="Arial" w:hAnsi="Arial" w:cs="Arial"/>
          <w:b/>
          <w:bCs/>
          <w:sz w:val="14"/>
          <w:szCs w:val="28"/>
        </w:rPr>
        <w:t>*</w:t>
      </w:r>
      <w:r>
        <w:rPr>
          <w:rFonts w:ascii="Arial" w:hAnsi="Arial" w:cs="Arial"/>
          <w:b/>
          <w:bCs/>
          <w:sz w:val="14"/>
          <w:szCs w:val="28"/>
        </w:rPr>
        <w:t xml:space="preserve"> </w:t>
      </w:r>
      <w:r w:rsidRPr="00B8095E">
        <w:rPr>
          <w:rFonts w:ascii="Arial" w:hAnsi="Arial" w:cs="Arial"/>
          <w:b/>
          <w:bCs/>
          <w:sz w:val="14"/>
          <w:szCs w:val="28"/>
        </w:rPr>
        <w:t>Valor Total sem considerar a Assistência Estudantil.</w:t>
      </w:r>
    </w:p>
    <w:p w:rsidR="00B8095E" w:rsidRDefault="00B8095E" w:rsidP="00475A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75A73" w:rsidRDefault="00475A73" w:rsidP="00697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Assistência Estudantil para os Campi é definida pela Matriz CONIF. A quantidade de alunos do campus é multiplicada pelo valor de assistência calculado para um aluno. Ambos os números são calculados especificamente para o campus</w:t>
      </w:r>
    </w:p>
    <w:p w:rsidR="00782356" w:rsidRDefault="00782356" w:rsidP="006975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p w:rsidR="00843D78" w:rsidRDefault="00782356" w:rsidP="007823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5F92"/>
          <w:sz w:val="28"/>
          <w:szCs w:val="28"/>
        </w:rPr>
      </w:pPr>
      <w:r w:rsidRPr="00782356">
        <w:rPr>
          <w:rFonts w:ascii="Arial" w:hAnsi="Arial" w:cs="Arial"/>
          <w:b/>
          <w:bCs/>
          <w:noProof/>
          <w:color w:val="365F92"/>
          <w:sz w:val="28"/>
          <w:szCs w:val="28"/>
          <w:lang w:eastAsia="pt-BR"/>
        </w:rPr>
        <w:lastRenderedPageBreak/>
        <w:drawing>
          <wp:inline distT="0" distB="0" distL="0" distR="0">
            <wp:extent cx="4949394" cy="2769079"/>
            <wp:effectExtent l="19050" t="0" r="22656" b="0"/>
            <wp:docPr id="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012B0" w:rsidRDefault="00B012B0" w:rsidP="00B012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012B0" w:rsidRDefault="00B012B0" w:rsidP="00B012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E09EE" w:rsidRDefault="00DE09E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2BE"/>
          <w:sz w:val="26"/>
          <w:szCs w:val="26"/>
        </w:rPr>
      </w:pPr>
      <w:r>
        <w:rPr>
          <w:rFonts w:ascii="Arial" w:hAnsi="Arial" w:cs="Arial"/>
          <w:b/>
          <w:bCs/>
          <w:color w:val="4F82BE"/>
          <w:sz w:val="26"/>
          <w:szCs w:val="26"/>
        </w:rPr>
        <w:t>3.2. Distribuição do Orçamento do Campus Cam</w:t>
      </w:r>
      <w:r w:rsidR="00D46EED">
        <w:rPr>
          <w:rFonts w:ascii="Arial" w:hAnsi="Arial" w:cs="Arial"/>
          <w:b/>
          <w:bCs/>
          <w:color w:val="4F82BE"/>
          <w:sz w:val="26"/>
          <w:szCs w:val="26"/>
        </w:rPr>
        <w:t>boriú</w:t>
      </w:r>
      <w:bookmarkStart w:id="0" w:name="_GoBack"/>
      <w:bookmarkEnd w:id="0"/>
    </w:p>
    <w:p w:rsidR="00E10148" w:rsidRDefault="00E10148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E09EE" w:rsidRDefault="00DE09EE" w:rsidP="00F25C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distribuição do orçamento do campus</w:t>
      </w:r>
      <w:r w:rsidR="00F25C1C"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</w:rPr>
        <w:t xml:space="preserve"> d</w:t>
      </w:r>
      <w:r w:rsidR="00F25C1C">
        <w:rPr>
          <w:rFonts w:ascii="Arial" w:hAnsi="Arial" w:cs="Arial"/>
          <w:color w:val="000000"/>
        </w:rPr>
        <w:t>á através das ações planejadas e que precisam</w:t>
      </w:r>
      <w:r>
        <w:rPr>
          <w:rFonts w:ascii="Arial" w:hAnsi="Arial" w:cs="Arial"/>
          <w:color w:val="000000"/>
        </w:rPr>
        <w:t xml:space="preserve"> ser executadas.</w:t>
      </w:r>
    </w:p>
    <w:tbl>
      <w:tblPr>
        <w:tblW w:w="92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9"/>
        <w:gridCol w:w="1461"/>
      </w:tblGrid>
      <w:tr w:rsidR="00A8725A" w:rsidRPr="00A8725A" w:rsidTr="00A8725A">
        <w:trPr>
          <w:trHeight w:val="293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808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pt-BR"/>
              </w:rPr>
              <w:t>Funcionamento das Instituições Federais de Educação Profissional e Tecnológica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Custeio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Camboriú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3.3.90.14 Diárias - Civil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R$ 120.000,00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3.3.90.30 Material de Consumo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R$ 1.907.668,13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ind w:firstLineChars="1100" w:firstLine="22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3.3.90.30.17 Material de Processamento de Dados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R$ 15.000,00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3.3.90.33 Passagens e Despesas com Locomoção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R$ 50.000,00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3.3.90.37 Locação de Mão-de-Obra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R$ 2.935.508,73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3.3.90.39 Outros Serviços de Terceiros - Pessoa Jurídica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R$ 675.149,96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F25C1C" w:rsidP="00F25C1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                </w:t>
            </w:r>
            <w:r w:rsidR="00A8725A"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3.3.90.39.31 Locação de equipamentos de processamento de dados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R$ 180.000,00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Capacitação servidores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R$ 59.781,08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Sub total (custeio)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FFFFFF"/>
            <w:noWrap/>
            <w:vAlign w:val="bottom"/>
            <w:hideMark/>
          </w:tcPr>
          <w:p w:rsidR="00A8725A" w:rsidRPr="00F25C1C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</w:pPr>
            <w:r w:rsidRPr="00F25C1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R$</w:t>
            </w:r>
            <w:r w:rsidR="00F25C1C" w:rsidRPr="00F25C1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5</w:t>
            </w:r>
            <w:r w:rsidRPr="00F25C1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.943.107,90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Investimento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ind w:firstLineChars="1100" w:firstLine="22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44.90.51 – Obras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 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ind w:firstLineChars="1100" w:firstLine="220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>44.90.52 – Equipamentos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R$ 15.000,00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</w:t>
            </w: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Permanente em tecnologia da informação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 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t-BR"/>
              </w:rPr>
              <w:t xml:space="preserve">                                                 44.XX.52.35 – Equipamentos de processamento de dados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sz w:val="20"/>
                <w:szCs w:val="20"/>
                <w:lang w:eastAsia="pt-BR"/>
              </w:rPr>
              <w:t>R$ 20.000,00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80808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Sub Total (investimento)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808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R$ 35.000,00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66FF66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SUB-TOTAL Matriz Orçamentária (custeio + investimento)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6FF66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5.978.107,90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Assistência ao Educando da Educação Profissional e Tecnológica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CC00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Regime de Internato Pleno – RIP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bottom"/>
            <w:hideMark/>
          </w:tcPr>
          <w:p w:rsidR="00A8725A" w:rsidRPr="00A8725A" w:rsidRDefault="00A8725A" w:rsidP="00F25C1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R$ 81.372,28</w:t>
            </w:r>
          </w:p>
        </w:tc>
      </w:tr>
      <w:tr w:rsidR="00A8725A" w:rsidRPr="00A8725A" w:rsidTr="00A8725A">
        <w:trPr>
          <w:trHeight w:val="293"/>
        </w:trPr>
        <w:tc>
          <w:tcPr>
            <w:tcW w:w="7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CCFF" w:fill="FFFFFF"/>
            <w:noWrap/>
            <w:vAlign w:val="bottom"/>
            <w:hideMark/>
          </w:tcPr>
          <w:p w:rsidR="00A8725A" w:rsidRPr="00A8725A" w:rsidRDefault="00A8725A" w:rsidP="00A8725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25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t-BR"/>
              </w:rPr>
              <w:t>TOTAL Matriz Orçamentária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CCFF" w:fill="FFFFFF"/>
            <w:noWrap/>
            <w:vAlign w:val="bottom"/>
            <w:hideMark/>
          </w:tcPr>
          <w:p w:rsidR="00A8725A" w:rsidRPr="00F25C1C" w:rsidRDefault="00A8725A" w:rsidP="00A8725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</w:pPr>
            <w:r w:rsidRPr="00F25C1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t-BR"/>
              </w:rPr>
              <w:t>R$6.139.261,26</w:t>
            </w:r>
          </w:p>
        </w:tc>
      </w:tr>
    </w:tbl>
    <w:p w:rsidR="00B8095E" w:rsidRDefault="00B8095E" w:rsidP="00DE0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2"/>
          <w:sz w:val="28"/>
          <w:szCs w:val="28"/>
        </w:rPr>
      </w:pPr>
    </w:p>
    <w:sectPr w:rsidR="00B8095E" w:rsidSect="00B21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00A25"/>
    <w:multiLevelType w:val="hybridMultilevel"/>
    <w:tmpl w:val="BD24BACA"/>
    <w:lvl w:ilvl="0" w:tplc="E5B2855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42F73"/>
    <w:multiLevelType w:val="hybridMultilevel"/>
    <w:tmpl w:val="9564BE60"/>
    <w:lvl w:ilvl="0" w:tplc="D4041C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EE"/>
    <w:rsid w:val="00087E36"/>
    <w:rsid w:val="00137138"/>
    <w:rsid w:val="00233BC8"/>
    <w:rsid w:val="003034BD"/>
    <w:rsid w:val="00475A73"/>
    <w:rsid w:val="00521517"/>
    <w:rsid w:val="006628BF"/>
    <w:rsid w:val="00697544"/>
    <w:rsid w:val="007116FE"/>
    <w:rsid w:val="00782356"/>
    <w:rsid w:val="00824B46"/>
    <w:rsid w:val="00832BDE"/>
    <w:rsid w:val="00843D78"/>
    <w:rsid w:val="00A36D0F"/>
    <w:rsid w:val="00A8725A"/>
    <w:rsid w:val="00A87327"/>
    <w:rsid w:val="00B012B0"/>
    <w:rsid w:val="00B14839"/>
    <w:rsid w:val="00B215C9"/>
    <w:rsid w:val="00B752C1"/>
    <w:rsid w:val="00B8095E"/>
    <w:rsid w:val="00C56A63"/>
    <w:rsid w:val="00CB40F7"/>
    <w:rsid w:val="00D46EED"/>
    <w:rsid w:val="00DE09EE"/>
    <w:rsid w:val="00E10148"/>
    <w:rsid w:val="00EC6D52"/>
    <w:rsid w:val="00F25C1C"/>
    <w:rsid w:val="00F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7775"/>
  <w15:docId w15:val="{4B026F3C-9705-44CD-828D-83519B1C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843D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66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B80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Matriz</a:t>
            </a:r>
            <a:r>
              <a:rPr lang="pt-BR" baseline="0"/>
              <a:t> Orçamentária IFC Campus Camboriú</a:t>
            </a:r>
            <a:endParaRPr lang="pt-BR"/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Plan1!$A$7</c:f>
              <c:strCache>
                <c:ptCount val="1"/>
                <c:pt idx="0">
                  <c:v>CUSTEIO</c:v>
                </c:pt>
              </c:strCache>
            </c:strRef>
          </c:tx>
          <c:invertIfNegative val="0"/>
          <c:cat>
            <c:numRef>
              <c:f>Plan1!$B$6:$G$6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Plan1!$B$7:$G$7</c:f>
              <c:numCache>
                <c:formatCode>"R$"#,##0.00_);[Red]\("R$"#,##0.00\)</c:formatCode>
                <c:ptCount val="6"/>
                <c:pt idx="0">
                  <c:v>4616623</c:v>
                </c:pt>
                <c:pt idx="1">
                  <c:v>6104189</c:v>
                </c:pt>
                <c:pt idx="2">
                  <c:v>7202668</c:v>
                </c:pt>
                <c:pt idx="3">
                  <c:v>6109500</c:v>
                </c:pt>
                <c:pt idx="4">
                  <c:v>5299769.8</c:v>
                </c:pt>
                <c:pt idx="5">
                  <c:v>5978107.9000000004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64-403B-BA34-2539AA2E92F9}"/>
            </c:ext>
          </c:extLst>
        </c:ser>
        <c:ser>
          <c:idx val="1"/>
          <c:order val="1"/>
          <c:tx>
            <c:strRef>
              <c:f>Plan1!$A$8</c:f>
              <c:strCache>
                <c:ptCount val="1"/>
                <c:pt idx="0">
                  <c:v>RIP</c:v>
                </c:pt>
              </c:strCache>
            </c:strRef>
          </c:tx>
          <c:invertIfNegative val="0"/>
          <c:cat>
            <c:numRef>
              <c:f>Plan1!$B$6:$G$6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Plan1!$B$8:$G$8</c:f>
              <c:numCache>
                <c:formatCode>"R$"#,##0.00_);[Red]\("R$"#,##0.00\)</c:formatCode>
                <c:ptCount val="6"/>
                <c:pt idx="0">
                  <c:v>260245.79</c:v>
                </c:pt>
                <c:pt idx="1">
                  <c:v>189424</c:v>
                </c:pt>
                <c:pt idx="2">
                  <c:v>166274</c:v>
                </c:pt>
                <c:pt idx="3">
                  <c:v>119933</c:v>
                </c:pt>
                <c:pt idx="4">
                  <c:v>131196.93</c:v>
                </c:pt>
                <c:pt idx="5">
                  <c:v>81372.28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64-403B-BA34-2539AA2E9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77618176"/>
        <c:axId val="77644544"/>
      </c:barChart>
      <c:catAx>
        <c:axId val="7761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7644544"/>
        <c:crosses val="autoZero"/>
        <c:auto val="1"/>
        <c:lblAlgn val="ctr"/>
        <c:lblOffset val="100"/>
        <c:noMultiLvlLbl val="0"/>
      </c:catAx>
      <c:valAx>
        <c:axId val="77644544"/>
        <c:scaling>
          <c:orientation val="minMax"/>
          <c:max val="8000000"/>
          <c:min val="0"/>
        </c:scaling>
        <c:delete val="0"/>
        <c:axPos val="l"/>
        <c:majorGridlines/>
        <c:numFmt formatCode="&quot;R$&quot;#,##0.00_);[Red]\(&quot;R$&quot;#,##0.00\)" sourceLinked="1"/>
        <c:majorTickMark val="none"/>
        <c:minorTickMark val="none"/>
        <c:tickLblPos val="nextTo"/>
        <c:crossAx val="77618176"/>
        <c:crosses val="autoZero"/>
        <c:crossBetween val="between"/>
        <c:majorUnit val="1000000"/>
        <c:minorUnit val="400000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Marcel Amaral Daoud</cp:lastModifiedBy>
  <cp:revision>2</cp:revision>
  <dcterms:created xsi:type="dcterms:W3CDTF">2019-01-31T11:34:00Z</dcterms:created>
  <dcterms:modified xsi:type="dcterms:W3CDTF">2019-01-31T11:34:00Z</dcterms:modified>
</cp:coreProperties>
</file>