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numPr>
          <w:ilvl w:val="0"/>
          <w:numId w:val="3"/>
        </w:numPr>
        <w:ind w:left="709" w:right="0" w:hanging="709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RESULTADO, 22 DE FEVEREIRO DE 2021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 EDITAL Nº 22 / 2020 - GAB/CAMB </w:t>
      </w:r>
    </w:p>
    <w:p>
      <w:pPr>
        <w:pStyle w:val="Ttulo2"/>
        <w:numPr>
          <w:ilvl w:val="1"/>
          <w:numId w:val="4"/>
        </w:numPr>
        <w:shd w:fill="FFFFFF" w:val="clear"/>
        <w:ind w:left="0" w:right="0" w:firstLine="1134"/>
        <w:jc w:val="both"/>
        <w:textAlignment w:val="baseline"/>
        <w:rPr>
          <w:rFonts w:ascii="Arial" w:hAnsi="Arial" w:eastAsia="Times-Roman" w:cs="Arial"/>
          <w:b w:val="false"/>
          <w:b w:val="false"/>
          <w:sz w:val="22"/>
          <w:szCs w:val="22"/>
        </w:rPr>
      </w:pPr>
      <w:r>
        <w:rPr>
          <w:rFonts w:eastAsia="Times-Roman" w:cs="Arial" w:ascii="Arial" w:hAnsi="Arial"/>
          <w:b w:val="false"/>
          <w:sz w:val="22"/>
          <w:szCs w:val="22"/>
        </w:rPr>
      </w:r>
    </w:p>
    <w:p>
      <w:pPr>
        <w:pStyle w:val="Ttulo2"/>
        <w:numPr>
          <w:ilvl w:val="1"/>
          <w:numId w:val="5"/>
        </w:numPr>
        <w:shd w:fill="FFFFFF" w:val="clear"/>
        <w:ind w:left="0" w:right="0" w:firstLine="1134"/>
        <w:jc w:val="both"/>
        <w:textAlignment w:val="baseline"/>
        <w:rPr>
          <w:rFonts w:ascii="Arial" w:hAnsi="Arial" w:eastAsia="Times-Roman" w:cs="Arial"/>
          <w:b w:val="false"/>
          <w:b w:val="false"/>
          <w:sz w:val="22"/>
          <w:szCs w:val="22"/>
        </w:rPr>
      </w:pPr>
      <w:r>
        <w:rPr>
          <w:rFonts w:eastAsia="Times-Roman" w:cs="Arial" w:ascii="Arial" w:hAnsi="Arial"/>
          <w:b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eastAsia="Times-Roman" w:cs="Arial" w:ascii="Arial" w:hAnsi="Arial"/>
          <w:sz w:val="22"/>
          <w:szCs w:val="22"/>
        </w:rPr>
        <w:t xml:space="preserve">A Diretora-Geral do Instituto Federal Catarinense </w:t>
      </w:r>
      <w:r>
        <w:rPr>
          <w:rFonts w:eastAsia="Times-Roman" w:cs="Arial" w:ascii="Arial" w:hAnsi="Arial"/>
          <w:i/>
          <w:sz w:val="22"/>
          <w:szCs w:val="22"/>
        </w:rPr>
        <w:t>Campus</w:t>
      </w:r>
      <w:r>
        <w:rPr>
          <w:rFonts w:eastAsia="Times-Roman" w:cs="Arial" w:ascii="Arial" w:hAnsi="Arial"/>
          <w:sz w:val="22"/>
          <w:szCs w:val="22"/>
        </w:rPr>
        <w:t xml:space="preserve"> Camboriú, no uso de suas atribuições legais e considerando o</w:t>
      </w:r>
      <w:r>
        <w:rPr>
          <w:rFonts w:ascii="Arial" w:hAnsi="Arial"/>
          <w:sz w:val="22"/>
          <w:szCs w:val="22"/>
        </w:rPr>
        <w:t xml:space="preserve"> EDITAL Nº 22 / 2020 - GAB/CAMB</w:t>
      </w:r>
      <w:r>
        <w:rPr>
          <w:rFonts w:eastAsia="Times-Roman" w:cs="Arial" w:ascii="Arial" w:hAnsi="Arial"/>
          <w:b/>
          <w:sz w:val="22"/>
          <w:szCs w:val="22"/>
        </w:rPr>
        <w:t xml:space="preserve">, </w:t>
      </w:r>
      <w:r>
        <w:rPr>
          <w:rFonts w:eastAsia="Times-Roman" w:cs="Arial" w:ascii="Arial" w:hAnsi="Arial"/>
          <w:sz w:val="22"/>
          <w:szCs w:val="22"/>
        </w:rPr>
        <w:t>de 03 de setembro de 2020, resolve:</w:t>
      </w:r>
    </w:p>
    <w:p>
      <w:pPr>
        <w:pStyle w:val="Ttulo2"/>
        <w:numPr>
          <w:ilvl w:val="1"/>
          <w:numId w:val="6"/>
        </w:numPr>
        <w:shd w:fill="FFFFFF" w:val="clear"/>
        <w:jc w:val="both"/>
        <w:textAlignment w:val="baseline"/>
        <w:rPr>
          <w:rFonts w:ascii="Arial" w:hAnsi="Arial" w:eastAsia="Times-Roman" w:cs="Arial"/>
          <w:b w:val="false"/>
          <w:b w:val="false"/>
          <w:sz w:val="22"/>
          <w:szCs w:val="22"/>
        </w:rPr>
      </w:pPr>
      <w:r>
        <w:rPr>
          <w:rFonts w:eastAsia="Times-Roman" w:cs="Arial" w:ascii="Arial" w:hAnsi="Arial"/>
          <w:b w:val="false"/>
          <w:sz w:val="22"/>
          <w:szCs w:val="22"/>
        </w:rPr>
      </w:r>
    </w:p>
    <w:p>
      <w:pPr>
        <w:pStyle w:val="Ttulo2"/>
        <w:numPr>
          <w:ilvl w:val="1"/>
          <w:numId w:val="7"/>
        </w:numPr>
        <w:shd w:fill="FFFFFF" w:val="clear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eastAsia="Times-Roman" w:cs="Arial" w:ascii="Arial" w:hAnsi="Arial"/>
          <w:sz w:val="22"/>
          <w:szCs w:val="22"/>
        </w:rPr>
        <w:t>01.</w:t>
      </w:r>
      <w:r>
        <w:rPr>
          <w:rFonts w:eastAsia="Times-Roman" w:cs="Arial" w:ascii="Arial" w:hAnsi="Arial"/>
          <w:b w:val="false"/>
          <w:sz w:val="22"/>
          <w:szCs w:val="22"/>
        </w:rPr>
        <w:t xml:space="preserve"> Homologar e tornar público, o resultado da segunda etapa do processo de seleção de candidatos a usuários de cães-guia para formação de duplas com os cães treinados no Centro de Formação de Treinadores e Instrutores de Cães-guia/CFTICG, objeto do Edital nº 22/2020 – GAB/CAMB, de 03 de setembro de 2020, e sua retificação. </w:t>
      </w:r>
    </w:p>
    <w:p>
      <w:pPr>
        <w:pStyle w:val="Normal"/>
        <w:shd w:fill="FFFFFF" w:val="clear"/>
        <w:jc w:val="both"/>
        <w:textAlignment w:val="baseline"/>
        <w:rPr>
          <w:rFonts w:ascii="Arial" w:hAnsi="Arial" w:eastAsia="Times-Roman" w:cs="Arial"/>
          <w:b w:val="false"/>
          <w:b w:val="false"/>
          <w:sz w:val="22"/>
          <w:szCs w:val="22"/>
        </w:rPr>
      </w:pPr>
      <w:r>
        <w:rPr>
          <w:rFonts w:eastAsia="Times-Roman" w:cs="Arial" w:ascii="Arial" w:hAnsi="Arial"/>
          <w:b w:val="false"/>
          <w:sz w:val="22"/>
          <w:szCs w:val="22"/>
        </w:rPr>
      </w:r>
    </w:p>
    <w:p>
      <w:pPr>
        <w:pStyle w:val="Ttulo2"/>
        <w:numPr>
          <w:ilvl w:val="1"/>
          <w:numId w:val="8"/>
        </w:numPr>
        <w:shd w:fill="FFFFFF" w:val="clear"/>
        <w:ind w:left="0" w:right="0" w:firstLine="1134"/>
        <w:jc w:val="both"/>
        <w:textAlignment w:val="baseline"/>
        <w:rPr>
          <w:rFonts w:ascii="Arial" w:hAnsi="Arial" w:eastAsia="Times-Roman" w:cs="Arial"/>
          <w:b w:val="false"/>
          <w:b w:val="false"/>
          <w:sz w:val="22"/>
          <w:szCs w:val="22"/>
        </w:rPr>
      </w:pPr>
      <w:r>
        <w:rPr>
          <w:rFonts w:eastAsia="Times-Roman" w:cs="Arial" w:ascii="Arial" w:hAnsi="Arial"/>
          <w:b w:val="false"/>
          <w:sz w:val="22"/>
          <w:szCs w:val="22"/>
        </w:rPr>
      </w:r>
    </w:p>
    <w:tbl>
      <w:tblPr>
        <w:tblW w:w="964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4935"/>
      </w:tblGrid>
      <w:tr>
        <w:trPr>
          <w:trHeight w:val="340" w:hRule="exact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t-BR" w:eastAsia="pt-BR" w:bidi="ar-SA"/>
              </w:rPr>
              <w:t>CANDIDATOS SELECIONADOS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pt-BR" w:eastAsia="pt-BR" w:bidi="ar-SA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t-BR" w:eastAsia="pt-BR" w:bidi="ar-SA"/>
              </w:rPr>
              <w:t>DOC. IDENTIDADE</w:t>
            </w:r>
          </w:p>
        </w:tc>
      </w:tr>
      <w:tr>
        <w:trPr>
          <w:trHeight w:val="340" w:hRule="exact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eastAsia="Calibri" w:cs="Calibri"/>
                <w:color w:val="000000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Calibri" w:ascii="Arial" w:hAnsi="Arial"/>
                <w:color w:val="000000"/>
                <w:kern w:val="0"/>
                <w:sz w:val="22"/>
                <w:szCs w:val="22"/>
                <w:lang w:val="pt-BR" w:eastAsia="pt-BR" w:bidi="ar-SA"/>
              </w:rPr>
              <w:t>Arlete Gandolphi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eastAsia="Calibri" w:cs="Times New Roman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pt-BR" w:eastAsia="pt-BR" w:bidi="ar-SA"/>
              </w:rPr>
            </w:r>
          </w:p>
          <w:tbl>
            <w:tblPr>
              <w:tblW w:w="231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10"/>
            </w:tblGrid>
            <w:tr>
              <w:trPr>
                <w:trHeight w:val="139" w:hRule="atLeast"/>
              </w:trPr>
              <w:tc>
                <w:tcPr>
                  <w:tcW w:w="2310" w:type="dxa"/>
                  <w:tcBorders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eastAsia="Calibri" w:ascii="Arial" w:hAnsi="Arial"/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 w:cs="Calibri" w:ascii="Arial" w:hAnsi="Arial"/>
                      <w:color w:val="000000"/>
                      <w:kern w:val="0"/>
                      <w:sz w:val="22"/>
                      <w:szCs w:val="22"/>
                    </w:rPr>
                    <w:t>Arlete Gandolphi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false"/>
              <w:rPr>
                <w:rFonts w:ascii="Arial" w:hAnsi="Arial" w:eastAsia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eastAsia="Calibri" w:cs="Calibri" w:ascii="Arial" w:hAnsi="Arial"/>
                <w:color w:val="000000"/>
                <w:kern w:val="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rFonts w:ascii="Arial" w:hAnsi="Arial" w:eastAsia="Calibri" w:cs="Times New Roman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cs="Times New Roman" w:ascii="Arial" w:hAnsi="Arial"/>
                <w:kern w:val="0"/>
                <w:sz w:val="22"/>
                <w:szCs w:val="22"/>
                <w:lang w:val="pt-BR" w:eastAsia="pt-BR" w:bidi="ar-SA"/>
              </w:rPr>
            </w:r>
          </w:p>
          <w:tbl>
            <w:tblPr>
              <w:tblW w:w="231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10"/>
            </w:tblGrid>
            <w:tr>
              <w:trPr>
                <w:trHeight w:val="139" w:hRule="atLeast"/>
              </w:trPr>
              <w:tc>
                <w:tcPr>
                  <w:tcW w:w="2310" w:type="dxa"/>
                  <w:tcBorders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eastAsia="Calibri" w:ascii="Arial" w:hAnsi="Arial"/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 w:cs="Calibri" w:ascii="Arial" w:hAnsi="Arial"/>
                      <w:color w:val="000000"/>
                      <w:kern w:val="0"/>
                      <w:sz w:val="22"/>
                      <w:szCs w:val="22"/>
                    </w:rPr>
                    <w:t>Arlete Gandolphi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eastAsia="Times New Roman" w:cs="Arial"/>
                <w:kern w:val="2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</w:rPr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ascii="Arial" w:hAnsi="Arial"/>
                <w:kern w:val="0"/>
                <w:sz w:val="22"/>
                <w:szCs w:val="22"/>
                <w:lang w:val="pt-BR" w:eastAsia="pt-BR" w:bidi="ar-SA"/>
              </w:rPr>
              <w:t>716</w:t>
            </w:r>
            <w:r>
              <w:rPr>
                <w:rFonts w:eastAsia="Calibri" w:ascii="Arial" w:hAnsi="Arial"/>
                <w:kern w:val="0"/>
                <w:sz w:val="22"/>
                <w:szCs w:val="22"/>
                <w:lang w:val="pt-BR" w:eastAsia="pt-BR" w:bidi="ar-SA"/>
              </w:rPr>
              <w:t>XXXX</w:t>
            </w:r>
            <w:r>
              <w:rPr>
                <w:rFonts w:eastAsia="Calibri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 SSP/SC</w:t>
            </w:r>
          </w:p>
        </w:tc>
      </w:tr>
      <w:tr>
        <w:trPr>
          <w:trHeight w:val="340" w:hRule="exact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Times New Roman" w:cs="Arial"/>
                <w:kern w:val="2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  <w:t>Eduardo Schmitz da Cruz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eastAsia="Times New Roman" w:cs="Arial"/>
                <w:kern w:val="2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Times New Roman"/>
                <w:kern w:val="0"/>
                <w:sz w:val="22"/>
                <w:szCs w:val="22"/>
                <w:lang w:val="pt-BR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pt-BR" w:bidi="ar-SA"/>
              </w:rPr>
              <w:t>564</w:t>
            </w: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pt-BR" w:bidi="ar-SA"/>
              </w:rPr>
              <w:t>XXXX</w:t>
            </w: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pt-BR" w:bidi="ar-SA"/>
              </w:rPr>
              <w:t xml:space="preserve"> SSP/SC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color w:val="auto"/>
                <w:kern w:val="0"/>
                <w:sz w:val="22"/>
                <w:szCs w:val="22"/>
                <w:lang w:val="pt-BR" w:bidi="ar-SA"/>
              </w:rPr>
            </w:pPr>
            <w:r>
              <w:rPr>
                <w:rFonts w:eastAsia="Times New Roman" w:cs="Times New Roman" w:ascii="Arial" w:hAnsi="Arial"/>
                <w:color w:val="auto"/>
                <w:kern w:val="0"/>
                <w:sz w:val="22"/>
                <w:szCs w:val="22"/>
                <w:lang w:val="pt-BR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22"/>
                <w:szCs w:val="22"/>
                <w:lang w:val="pt-BR" w:eastAsia="pt-BR" w:bidi="ar-SA"/>
              </w:rPr>
            </w:pPr>
            <w:r>
              <w:rPr>
                <w:rFonts w:ascii="Arial" w:hAnsi="Arial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pt-BR" w:eastAsia="pt-BR" w:bidi="ar-SA"/>
              </w:rPr>
              <w:t>5647409</w:t>
            </w:r>
          </w:p>
        </w:tc>
      </w:tr>
      <w:tr>
        <w:trPr>
          <w:trHeight w:val="340" w:hRule="exact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kern w:val="2"/>
                <w:sz w:val="22"/>
                <w:szCs w:val="22"/>
                <w:lang w:val="pt-BR" w:bidi="ar-SA"/>
              </w:rPr>
            </w:pPr>
            <w:r>
              <w:rPr>
                <w:rFonts w:eastAsia="Times New Roman" w:cs="Arial" w:ascii="Arial" w:hAnsi="Arial"/>
                <w:kern w:val="2"/>
                <w:sz w:val="22"/>
                <w:szCs w:val="22"/>
                <w:lang w:val="pt-BR" w:bidi="ar-SA"/>
              </w:rPr>
              <w:t>Leandro Dalsóquio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Times New Roman"/>
                <w:color w:val="auto"/>
                <w:kern w:val="0"/>
                <w:sz w:val="22"/>
                <w:szCs w:val="22"/>
                <w:lang w:val="pt-BR" w:bidi="ar-SA"/>
              </w:rPr>
            </w:pPr>
            <w:r>
              <w:rPr>
                <w:rFonts w:eastAsia="Times New Roman" w:cs="Times New Roman" w:ascii="Arial" w:hAnsi="Arial"/>
                <w:color w:val="auto"/>
                <w:kern w:val="0"/>
                <w:sz w:val="22"/>
                <w:szCs w:val="22"/>
                <w:lang w:val="pt-BR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22"/>
                <w:szCs w:val="22"/>
                <w:lang w:val="pt-BR" w:eastAsia="pt-BR" w:bidi="ar-SA"/>
              </w:rPr>
            </w:pPr>
            <w:r>
              <w:rPr>
                <w:rFonts w:ascii="Arial" w:hAnsi="Arial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pt-BR" w:eastAsia="pt-BR" w:bidi="ar-SA"/>
              </w:rPr>
              <w:t>EDUARDO SCHMITZ DA CRUZ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Calibri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Calibri" w:ascii="Arial" w:hAnsi="Arial"/>
                <w:kern w:val="0"/>
                <w:sz w:val="22"/>
                <w:szCs w:val="22"/>
                <w:lang w:val="pt-BR" w:eastAsia="pt-BR" w:bidi="ar-SA"/>
              </w:rPr>
              <w:t>531</w:t>
            </w:r>
            <w:r>
              <w:rPr>
                <w:rFonts w:eastAsia="Calibri" w:ascii="Arial" w:hAnsi="Arial"/>
                <w:kern w:val="0"/>
                <w:sz w:val="22"/>
                <w:szCs w:val="22"/>
                <w:lang w:val="pt-BR" w:eastAsia="pt-BR" w:bidi="ar-SA"/>
              </w:rPr>
              <w:t>XXXX</w:t>
            </w:r>
            <w:r>
              <w:rPr>
                <w:rFonts w:eastAsia="Calibri" w:ascii="Arial" w:hAnsi="Arial"/>
                <w:kern w:val="0"/>
                <w:sz w:val="22"/>
                <w:szCs w:val="22"/>
                <w:lang w:val="pt-BR" w:eastAsia="pt-BR" w:bidi="ar-SA"/>
              </w:rPr>
              <w:t xml:space="preserve"> SSP/SC</w:t>
            </w:r>
          </w:p>
        </w:tc>
      </w:tr>
    </w:tbl>
    <w:p>
      <w:pPr>
        <w:pStyle w:val="Normal"/>
        <w:tabs>
          <w:tab w:val="clear" w:pos="708"/>
          <w:tab w:val="left" w:pos="2127" w:leader="none"/>
        </w:tabs>
        <w:spacing w:lineRule="auto" w:line="36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cs="Arial" w:ascii="Arial" w:hAnsi="Arial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2127" w:leader="none"/>
        </w:tabs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Publique-se,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SIRLEI DE FÁTIMA ALBINO</w:t>
      </w:r>
    </w:p>
    <w:p>
      <w:pPr>
        <w:pStyle w:val="Normal"/>
        <w:spacing w:lineRule="auto" w:line="360"/>
        <w:ind w:left="0" w:right="0" w:hanging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>
        <w:rPr>
          <w:rFonts w:cs="Arial"/>
          <w:sz w:val="24"/>
          <w:szCs w:val="24"/>
        </w:rPr>
        <w:t>DIRETORA-GERAL</w:t>
      </w:r>
    </w:p>
    <w:p>
      <w:pPr>
        <w:pStyle w:val="Normal"/>
        <w:spacing w:lineRule="auto" w:line="360"/>
        <w:ind w:left="0" w:right="0" w:firstLine="340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536" w:right="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Defaul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 </w:t>
      </w:r>
    </w:p>
    <w:p>
      <w:pPr>
        <w:pStyle w:val="Defaul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8" w:right="851" w:header="737" w:top="2835" w:footer="0" w:bottom="161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nsola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Rodap"/>
      <w:rPr/>
    </w:pPr>
    <w:r>
      <w:rPr/>
      <w:drawing>
        <wp:inline distT="0" distB="0" distL="0" distR="0">
          <wp:extent cx="1000125" cy="609600"/>
          <wp:effectExtent l="0" t="0" r="0" b="0"/>
          <wp:docPr id="2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1890" cy="533400"/>
                      </a:xfrm>
                      <a:prstGeom prst="rect"/>
                      <a:solidFill>
                        <a:srgbClr val="FFFFFF"/>
                      </a:solidFill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</w:rPr>
                            <w:t>Rua Joaquim Garcia, s/nº – Cx. Postal nº 2016 - Centro</w:t>
                          </w:r>
                        </w:p>
                        <w:p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  <w:lang w:val="en-US"/>
                            </w:rPr>
                            <w:t>Camboriú/SC – CEP: 88.340-055</w:t>
                          </w:r>
                        </w:p>
                        <w:p>
                          <w:pPr>
                            <w:pStyle w:val="Contedodoquadro"/>
                            <w:jc w:val="right"/>
                            <w:rPr/>
                          </w:pPr>
                          <w:r>
                            <w:rPr>
                              <w:rFonts w:cs="Arial" w:ascii="Ecofont Vera Sans" w:hAnsi="Ecofont Vera Sans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2">
                            <w:r>
                              <w:rPr>
                                <w:rStyle w:val="LinkdaInternet"/>
                                <w:rFonts w:cs="Arial" w:ascii="Ecofont Vera Sans" w:hAnsi="Ecofont Vera Sans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>
                          <w:pPr>
                            <w:pStyle w:val="Contedodoquadro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0;width:290.7pt;height:42pt;mso-wrap-distance-left:9pt;mso-wrap-distance-right:9pt;mso-wrap-distance-top:0pt;mso-wrap-distance-bottom:0pt;margin-top:0.45pt;mso-position-vertical-relative:text;margin-left:193.3pt;mso-position-horizontal-relative:text">
              <v:textbox>
                <w:txbxContent>
                  <w:p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</w:rPr>
                      <w:t>Rua Joaquim Garcia, s/nº – Cx. Postal nº 2016 - Centro</w:t>
                    </w:r>
                  </w:p>
                  <w:p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  <w:lang w:val="en-US"/>
                      </w:rPr>
                      <w:t>Camboriú/SC – CEP: 88.340-055</w:t>
                    </w:r>
                  </w:p>
                  <w:p>
                    <w:pPr>
                      <w:pStyle w:val="Contedodoquadro"/>
                      <w:jc w:val="right"/>
                      <w:rPr/>
                    </w:pPr>
                    <w:r>
                      <w:rPr>
                        <w:rFonts w:cs="Arial" w:ascii="Ecofont Vera Sans" w:hAnsi="Ecofont Vera Sans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3">
                      <w:r>
                        <w:rPr>
                          <w:rStyle w:val="LinkdaInternet"/>
                          <w:rFonts w:cs="Arial" w:ascii="Ecofont Vera Sans" w:hAnsi="Ecofont Vera Sans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>
                    <w:pPr>
                      <w:pStyle w:val="Contedodoquadro"/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Rodap"/>
      <w:rPr>
        <w:rFonts w:ascii="Ecofont Vera Sans" w:hAnsi="Ecofont Vera Sans" w:cs="Arial"/>
        <w:sz w:val="20"/>
        <w:szCs w:val="20"/>
      </w:rPr>
    </w:pPr>
    <w:r>
      <w:rPr>
        <w:rFonts w:cs="Arial" w:ascii="Ecofont Vera Sans" w:hAnsi="Ecofont Vera Sans"/>
        <w:sz w:val="20"/>
        <w:szCs w:val="20"/>
      </w:rPr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orpodotexto"/>
      <w:spacing w:lineRule="atLeast" w:line="100" w:before="0" w:after="0"/>
      <w:jc w:val="center"/>
      <w:rPr>
        <w:b/>
        <w:b/>
        <w:bCs/>
        <w:sz w:val="16"/>
        <w:szCs w:val="16"/>
      </w:rPr>
    </w:pPr>
    <w:r>
      <w:rPr>
        <w:b/>
        <w:bCs/>
        <w:sz w:val="16"/>
        <w:szCs w:val="16"/>
      </w:rPr>
    </w:r>
  </w:p>
  <w:p>
    <w:pPr>
      <w:pStyle w:val="Corpodotexto"/>
      <w:spacing w:lineRule="atLeast" w:line="100" w:before="0" w:after="0"/>
      <w:jc w:val="cent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Corpodotexto"/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Ministério da Educação</w:t>
    </w:r>
  </w:p>
  <w:p>
    <w:pPr>
      <w:pStyle w:val="Corpodotexto"/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Secretaria de Educação Profissional e Tecnológica</w:t>
    </w:r>
  </w:p>
  <w:p>
    <w:pPr>
      <w:pStyle w:val="Corpodotexto"/>
      <w:pBdr>
        <w:bottom w:val="single" w:sz="8" w:space="2" w:color="000000"/>
      </w:pBdr>
      <w:spacing w:lineRule="atLeast" w:line="100" w:before="0" w:after="0"/>
      <w:jc w:val="center"/>
      <w:rPr>
        <w:rFonts w:ascii="Ecofont Vera Sans" w:hAnsi="Ecofont Vera Sans" w:cs="Arial"/>
        <w:sz w:val="22"/>
        <w:szCs w:val="22"/>
      </w:rPr>
    </w:pPr>
    <w:r>
      <w:rPr>
        <w:rFonts w:cs="Arial" w:ascii="Ecofont Vera Sans" w:hAnsi="Ecofont Vera Sans"/>
        <w:sz w:val="22"/>
        <w:szCs w:val="22"/>
      </w:rPr>
      <w:t>Instituto Federal Catarinense – Campus Camboriú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character" w:styleId="DefaultParagraphFont">
    <w:name w:val="Default Paragraph Font"/>
    <w:qFormat/>
    <w:rPr/>
  </w:style>
  <w:style w:type="character" w:styleId="CorpodetextoChar">
    <w:name w:val="Corpo de texto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RodapChar">
    <w:name w:val="Rodapé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CabealhoChar">
    <w:name w:val="Cabeçalho Char"/>
    <w:basedOn w:val="DefaultParagraphFont"/>
    <w:qFormat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TextodebaloChar">
    <w:name w:val="Texto de balão Char"/>
    <w:basedOn w:val="DefaultParagraphFont"/>
    <w:qFormat/>
    <w:rPr>
      <w:rFonts w:ascii="Tahoma" w:hAnsi="Tahoma" w:eastAsia="Lucida Sans Unicode" w:cs="Tahoma"/>
      <w:kern w:val="2"/>
      <w:sz w:val="16"/>
      <w:szCs w:val="16"/>
      <w:lang w:eastAsia="pt-BR"/>
    </w:rPr>
  </w:style>
  <w:style w:type="character" w:styleId="Ttulo1Char">
    <w:name w:val="Título 1 Char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  <w:lang w:eastAsia="pt-BR"/>
    </w:rPr>
  </w:style>
  <w:style w:type="character" w:styleId="Ttulo2Char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Ttulo3Char">
    <w:name w:val="Título 3 Char"/>
    <w:basedOn w:val="DefaultParagraphFont"/>
    <w:qFormat/>
    <w:rPr>
      <w:rFonts w:ascii="Cambria" w:hAnsi="Cambria" w:eastAsia="Times New Roman" w:cs="Times New Roman"/>
      <w:b/>
      <w:bCs/>
      <w:color w:val="4F81BD"/>
      <w:kern w:val="2"/>
      <w:sz w:val="24"/>
      <w:szCs w:val="24"/>
      <w:lang w:eastAsia="pt-BR"/>
    </w:rPr>
  </w:style>
  <w:style w:type="character" w:styleId="TextodecomentrioChar">
    <w:name w:val="Texto de comentário Char"/>
    <w:basedOn w:val="DefaultParagraphFont"/>
    <w:qFormat/>
    <w:rPr>
      <w:rFonts w:eastAsia="Times New Roman"/>
      <w:sz w:val="20"/>
      <w:szCs w:val="20"/>
      <w:lang w:eastAsia="pt-BR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8Num1z0">
    <w:name w:val="WW8Num1z0"/>
    <w:qFormat/>
    <w:rPr>
      <w:rFonts w:ascii="Symbol" w:hAnsi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8Num2z0">
    <w:name w:val="WW8Num2z0"/>
    <w:qFormat/>
    <w:rPr>
      <w:rFonts w:ascii="Symbol" w:hAnsi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3">
    <w:name w:val="Fonte parág. padrão3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</w:rPr>
  </w:style>
  <w:style w:type="character" w:styleId="Smbolosdenumerao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TextosemFormataoChar">
    <w:name w:val="Texto sem Formatação Char"/>
    <w:basedOn w:val="DefaultParagraphFont"/>
    <w:qFormat/>
    <w:rPr>
      <w:rFonts w:ascii="Consolas" w:hAnsi="Consolas" w:eastAsia="Calibri" w:cs="Times New Roman"/>
      <w:sz w:val="21"/>
      <w:szCs w:val="21"/>
    </w:rPr>
  </w:style>
  <w:style w:type="character" w:styleId="AssuntodocomentrioChar">
    <w:name w:val="Assunto do comentário Char"/>
    <w:basedOn w:val="TextodecomentrioChar"/>
    <w:qFormat/>
    <w:rPr>
      <w:rFonts w:eastAsia="Times New Roman"/>
      <w:b/>
      <w:bCs/>
      <w:sz w:val="20"/>
      <w:szCs w:val="20"/>
      <w:lang w:eastAsia="pt-BR"/>
    </w:rPr>
  </w:style>
  <w:style w:type="character" w:styleId="AssuntodocomentrioChar1">
    <w:name w:val="Assunto do comentário Char1"/>
    <w:basedOn w:val="TextodecomentrioChar"/>
    <w:qFormat/>
    <w:rPr>
      <w:rFonts w:eastAsia="Times New Roman"/>
      <w:b/>
      <w:bCs/>
      <w:sz w:val="20"/>
      <w:szCs w:val="20"/>
      <w:lang w:eastAsia="pt-BR"/>
    </w:rPr>
  </w:style>
  <w:style w:type="character" w:styleId="TextodenotadefimChar">
    <w:name w:val="Texto de nota de fim Char"/>
    <w:basedOn w:val="DefaultParagraphFont"/>
    <w:qFormat/>
    <w:rPr>
      <w:rFonts w:ascii="Times New Roman" w:hAnsi="Times New Roman" w:eastAsia="Lucida Sans Unicode" w:cs="Times New Roman"/>
      <w:kern w:val="2"/>
      <w:sz w:val="20"/>
      <w:szCs w:val="20"/>
    </w:rPr>
  </w:style>
  <w:style w:type="character" w:styleId="TextodenotadefimChar1">
    <w:name w:val="Texto de nota de fim Char1"/>
    <w:basedOn w:val="DefaultParagraphFont"/>
    <w:qFormat/>
    <w:rPr>
      <w:rFonts w:ascii="Times New Roman" w:hAnsi="Times New Roman" w:eastAsia="Lucida Sans Unicode" w:cs="Times New Roman"/>
      <w:kern w:val="2"/>
      <w:sz w:val="20"/>
      <w:szCs w:val="20"/>
      <w:lang w:eastAsia="pt-BR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Lucida Sans Unicode" w:cs="Times New Roman"/>
      <w:kern w:val="2"/>
      <w:sz w:val="20"/>
      <w:szCs w:val="20"/>
      <w:lang w:eastAsia="pt-BR"/>
    </w:rPr>
  </w:style>
  <w:style w:type="character" w:styleId="PrformataoHTMLChar">
    <w:name w:val="Pré-formatação HTML Char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character" w:styleId="PrformataoHTMLChar1">
    <w:name w:val="Pré-formatação HTML Char1"/>
    <w:basedOn w:val="DefaultParagraphFont"/>
    <w:qFormat/>
    <w:rPr>
      <w:rFonts w:ascii="Consolas" w:hAnsi="Consolas" w:eastAsia="Lucida Sans Unicode" w:cs="Consolas"/>
      <w:kern w:val="2"/>
      <w:sz w:val="20"/>
      <w:szCs w:val="20"/>
      <w:lang w:eastAsia="pt-BR"/>
    </w:rPr>
  </w:style>
  <w:style w:type="character" w:styleId="Pagenumber">
    <w:name w:val="page number"/>
    <w:basedOn w:val="DefaultParagraphFont"/>
    <w:qFormat/>
    <w:rPr>
      <w:rFonts w:eastAsia="Times New Roman" w:cs="Times New Roman"/>
      <w:bCs w:val="false"/>
      <w:iCs w:val="false"/>
      <w:szCs w:val="22"/>
      <w:lang w:val="pt-BR"/>
    </w:rPr>
  </w:style>
  <w:style w:type="character" w:styleId="Tl8wme">
    <w:name w:val="tl8wme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>
      <w:widowControl/>
      <w:suppressAutoHyphens w:val="false"/>
      <w:spacing w:before="0" w:after="200"/>
    </w:pPr>
    <w:rPr>
      <w:rFonts w:ascii="Calibri" w:hAnsi="Calibri" w:eastAsia="Times New Roman"/>
      <w:kern w:val="0"/>
      <w:sz w:val="20"/>
      <w:szCs w:val="20"/>
    </w:rPr>
  </w:style>
  <w:style w:type="paragraph" w:styleId="Ttulo5">
    <w:name w:val="Título5"/>
    <w:basedOn w:val="Normal"/>
    <w:next w:val="Corpodotexto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4">
    <w:name w:val="Título4"/>
    <w:basedOn w:val="Normal"/>
    <w:next w:val="Corpodotexto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3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>
      <w:rFonts w:eastAsia="SimSun" w:cs="Mangal"/>
      <w:lang w:eastAsia="zh-CN" w:bidi="hi-IN"/>
    </w:rPr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Corpodetexto22">
    <w:name w:val="Corpo de texto 22"/>
    <w:basedOn w:val="Normal"/>
    <w:qFormat/>
    <w:pPr>
      <w:spacing w:before="0" w:after="120"/>
      <w:jc w:val="both"/>
    </w:pPr>
    <w:rPr>
      <w:rFonts w:ascii="Arial" w:hAnsi="Arial" w:cs="Arial"/>
      <w:sz w:val="26"/>
    </w:rPr>
  </w:style>
  <w:style w:type="paragraph" w:styleId="Caption">
    <w:name w:val="caption"/>
    <w:basedOn w:val="Normal"/>
    <w:next w:val="Normal"/>
    <w:qFormat/>
    <w:pPr>
      <w:widowControl/>
      <w:suppressAutoHyphens w:val="false"/>
      <w:ind w:left="0" w:right="851" w:hanging="0"/>
    </w:pPr>
    <w:rPr>
      <w:rFonts w:ascii="Arial" w:hAnsi="Arial" w:eastAsia="Times New Roman"/>
      <w:b/>
      <w:bCs/>
      <w:kern w:val="0"/>
      <w:szCs w:val="20"/>
    </w:rPr>
  </w:style>
  <w:style w:type="paragraph" w:styleId="PlainText">
    <w:name w:val="Plain Text"/>
    <w:basedOn w:val="Normal"/>
    <w:qFormat/>
    <w:pPr>
      <w:widowControl/>
      <w:suppressAutoHyphens w:val="false"/>
    </w:pPr>
    <w:rPr>
      <w:rFonts w:ascii="Consolas" w:hAnsi="Consolas" w:eastAsia="Calibri"/>
      <w:kern w:val="0"/>
      <w:sz w:val="21"/>
      <w:szCs w:val="21"/>
      <w:lang w:eastAsia="en-US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pt-BR" w:bidi="ar-SA"/>
    </w:rPr>
  </w:style>
  <w:style w:type="paragraph" w:styleId="Annotationsubject">
    <w:name w:val="annotation subject"/>
    <w:basedOn w:val="Annotationtext"/>
    <w:next w:val="Annotationtext"/>
    <w:qFormat/>
    <w:pPr>
      <w:widowControl w:val="false"/>
      <w:suppressAutoHyphens w:val="true"/>
      <w:spacing w:before="0" w:after="0"/>
    </w:pPr>
    <w:rPr>
      <w:b/>
      <w:bCs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PargrafodaLista1">
    <w:name w:val="Parágrafo da Lista1"/>
    <w:basedOn w:val="Normal"/>
    <w:qFormat/>
    <w:pPr>
      <w:widowControl/>
      <w:suppressAutoHyphens w:val="false"/>
      <w:spacing w:lineRule="auto" w:line="276" w:before="0" w:after="200"/>
      <w:ind w:left="720" w:right="0" w:hanging="0"/>
      <w:contextualSpacing/>
    </w:pPr>
    <w:rPr>
      <w:rFonts w:ascii="Calibri" w:hAnsi="Calibri" w:eastAsia="Times New Roman"/>
      <w:kern w:val="0"/>
      <w:sz w:val="22"/>
      <w:szCs w:val="22"/>
      <w:lang w:eastAsia="en-US"/>
    </w:rPr>
  </w:style>
  <w:style w:type="paragraph" w:styleId="Notadefim">
    <w:name w:val="Endnote Text"/>
    <w:basedOn w:val="Normal"/>
    <w:pPr/>
    <w:rPr>
      <w:sz w:val="20"/>
      <w:szCs w:val="20"/>
      <w:lang w:eastAsia="en-US"/>
    </w:rPr>
  </w:style>
  <w:style w:type="paragraph" w:styleId="Notaderodap">
    <w:name w:val="Footnote Text"/>
    <w:basedOn w:val="Normal"/>
    <w:pPr/>
    <w:rPr>
      <w:sz w:val="20"/>
      <w:szCs w:val="20"/>
    </w:rPr>
  </w:style>
  <w:style w:type="paragraph" w:styleId="TEXTOPADRO">
    <w:name w:val="TEXTO PADRÃO"/>
    <w:basedOn w:val="Normal"/>
    <w:qFormat/>
    <w:pPr>
      <w:widowControl/>
      <w:spacing w:before="120" w:after="0"/>
      <w:ind w:left="0" w:right="0" w:firstLine="709"/>
      <w:jc w:val="both"/>
    </w:pPr>
    <w:rPr>
      <w:rFonts w:eastAsia="Times New Roman"/>
      <w:kern w:val="0"/>
      <w:lang w:eastAsia="ar-SA"/>
    </w:rPr>
  </w:style>
  <w:style w:type="paragraph" w:styleId="Corpodetexto21">
    <w:name w:val="Corpo de texto 21"/>
    <w:basedOn w:val="Normal"/>
    <w:qFormat/>
    <w:pPr>
      <w:widowControl/>
      <w:suppressAutoHyphens w:val="false"/>
      <w:overflowPunct w:val="true"/>
      <w:ind w:left="709" w:right="0" w:hanging="709"/>
      <w:jc w:val="both"/>
      <w:textAlignment w:val="baseline"/>
    </w:pPr>
    <w:rPr>
      <w:rFonts w:ascii="Arial" w:hAnsi="Arial" w:eastAsia="Times New Roman" w:cs="Arial"/>
      <w:i/>
      <w:iCs/>
      <w:kern w:val="0"/>
    </w:rPr>
  </w:style>
  <w:style w:type="paragraph" w:styleId="HTMLPreformatted">
    <w:name w:val="HTML Preformatted"/>
    <w:basedOn w:val="Normal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  <w:lang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3" Type="http://schemas.openxmlformats.org/officeDocument/2006/relationships/hyperlink" Target="mailto:gabinete.camboriu@ifc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LibreOffice/7.1.0.3$Windows_X86_64 LibreOffice_project/f6099ecf3d29644b5008cc8f48f42f4a40986e4c</Application>
  <AppVersion>15.0000</AppVersion>
  <Pages>1</Pages>
  <Words>162</Words>
  <Characters>929</Characters>
  <CharactersWithSpaces>1090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2021-02-19T12:25:00Z</dcterms:created>
  <dc:creator>michelli</dc:creator>
  <dc:description/>
  <dc:language>pt-BR</dc:language>
  <cp:lastModifiedBy/>
  <cp:lastPrinted>2014-08-25T11:45:00Z</cp:lastPrinted>
  <dcterms:modified xsi:type="dcterms:W3CDTF">2021-02-22T13:29:31Z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