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F1EFD">
      <w:pPr>
        <w:pStyle w:val="Padro"/>
        <w:jc w:val="center"/>
      </w:pPr>
      <w:r>
        <w:rPr>
          <w:rFonts w:ascii="Arial" w:hAnsi="Arial" w:cs="Arial"/>
          <w:b/>
          <w:sz w:val="22"/>
          <w:szCs w:val="22"/>
        </w:rPr>
        <w:t xml:space="preserve">ANEXO III - EDITAL PIBID/IFC </w:t>
      </w:r>
      <w:r>
        <w:rPr>
          <w:rFonts w:ascii="Arial" w:hAnsi="Arial" w:cs="Arial"/>
          <w:b/>
          <w:bCs/>
          <w:sz w:val="22"/>
          <w:szCs w:val="22"/>
        </w:rPr>
        <w:t>38/2015</w:t>
      </w:r>
    </w:p>
    <w:p w:rsidR="00000000" w:rsidRDefault="00DF1EFD">
      <w:pPr>
        <w:pStyle w:val="Padro"/>
        <w:jc w:val="center"/>
      </w:pPr>
    </w:p>
    <w:p w:rsidR="00000000" w:rsidRDefault="00DF1EFD">
      <w:pPr>
        <w:pStyle w:val="Padro"/>
        <w:jc w:val="center"/>
      </w:pPr>
      <w:r>
        <w:rPr>
          <w:rFonts w:ascii="Arial" w:eastAsia="Arial" w:hAnsi="Arial" w:cs="Arial"/>
          <w:b/>
          <w:bCs/>
          <w:smallCaps/>
        </w:rPr>
        <w:t xml:space="preserve">              </w:t>
      </w:r>
      <w:r>
        <w:rPr>
          <w:rFonts w:ascii="Arial" w:hAnsi="Arial" w:cs="Arial"/>
          <w:b/>
          <w:bCs/>
          <w:smallCaps/>
        </w:rPr>
        <w:t>Termo de Compromisso do(a) bolsista de supervisão</w:t>
      </w:r>
    </w:p>
    <w:p w:rsidR="00000000" w:rsidRDefault="00DF1EFD">
      <w:pPr>
        <w:pStyle w:val="Padro"/>
        <w:jc w:val="center"/>
      </w:pPr>
    </w:p>
    <w:p w:rsidR="00000000" w:rsidRDefault="00DF1EFD">
      <w:pPr>
        <w:pStyle w:val="Corpodetexto1"/>
        <w:jc w:val="both"/>
      </w:pPr>
      <w:r>
        <w:rPr>
          <w:rFonts w:ascii="Arial" w:hAnsi="Arial" w:cs="Arial"/>
          <w:sz w:val="20"/>
          <w:szCs w:val="20"/>
        </w:rPr>
        <w:t>A nomenclatura a seguir será utilizada no presente instrumento: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Bolsista Pibid de supervisão: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(Nome), (nacionalidade), (profissão), residente e domicil</w:t>
      </w:r>
      <w:r>
        <w:rPr>
          <w:rFonts w:ascii="Arial" w:hAnsi="Arial" w:cs="Arial"/>
          <w:sz w:val="20"/>
          <w:szCs w:val="20"/>
        </w:rPr>
        <w:t>iado à (endereço residencial), inscrito no RG sob o nº (      ) e no CPF sob o nº (     ); professor(a) do curso de educação báisca, banco nº (      ); agência nº (      ), conta corrente nº (      )  (</w:t>
      </w:r>
      <w:r>
        <w:rPr>
          <w:rFonts w:ascii="Arial" w:hAnsi="Arial" w:cs="Arial"/>
          <w:b/>
          <w:i/>
          <w:sz w:val="18"/>
          <w:szCs w:val="18"/>
        </w:rPr>
        <w:t>anexar comprovante bancário para conferência</w:t>
      </w:r>
      <w:r>
        <w:rPr>
          <w:rFonts w:ascii="Arial" w:hAnsi="Arial" w:cs="Arial"/>
          <w:sz w:val="20"/>
          <w:szCs w:val="20"/>
        </w:rPr>
        <w:t>); supervi</w:t>
      </w:r>
      <w:r>
        <w:rPr>
          <w:rFonts w:ascii="Arial" w:hAnsi="Arial" w:cs="Arial"/>
          <w:sz w:val="20"/>
          <w:szCs w:val="20"/>
        </w:rPr>
        <w:t>sor(a) do subprojeto (nome da licenciatura ou licenciaturas, em caso de interdisciplinar).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Instituição de Educação Superior – IES: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 xml:space="preserve">Instituto Federal de Educação Ciência e Tecnologia Catarinense, situado na cidade de Blumenau/SC, Rua das Missões, n° 100, </w:t>
      </w:r>
      <w:r>
        <w:rPr>
          <w:rFonts w:ascii="Arial" w:hAnsi="Arial" w:cs="Arial"/>
          <w:sz w:val="20"/>
          <w:szCs w:val="20"/>
        </w:rPr>
        <w:t>Bairro Ponta Aguda, CEP: 88051-000, inscrito no CNPJ sob o nº 10.635.424/0001-86; representado por Francisco José Montório Sobral, Reitor do IFC.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Capes: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 xml:space="preserve">Coordenação de Aperfeiçoamento de Pessoal de Nível Superior, situada no Setor Bancário Norte, quadra </w:t>
      </w:r>
      <w:r>
        <w:rPr>
          <w:rFonts w:ascii="Arial" w:hAnsi="Arial" w:cs="Arial"/>
          <w:sz w:val="20"/>
          <w:szCs w:val="20"/>
        </w:rPr>
        <w:t xml:space="preserve">2, bloco L, lote 6, Brasília, DF, inscrita no CNPJ sob o nº 00889834/0001-08; representada pela Diretoria de Formação de Professores da Educação Básica. 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Por meio deste instrumento, o bolsista Pibid de supervisão e a IES firmam termo de compromisso para a</w:t>
      </w:r>
      <w:r>
        <w:rPr>
          <w:rFonts w:ascii="Arial" w:hAnsi="Arial" w:cs="Arial"/>
          <w:sz w:val="20"/>
          <w:szCs w:val="20"/>
        </w:rPr>
        <w:t xml:space="preserve"> execução de projeto do Programa Institucional de Bolsa de Iniciação à Docência – Pibid na IES, o qual é regulado e fomentado pela Capes. Este termo é regido pelos dispostos no Decreto nº 7219, de 24 de junho de 2010; na Portaria Capes nº 96, de 18 de julh</w:t>
      </w:r>
      <w:r>
        <w:rPr>
          <w:rFonts w:ascii="Arial" w:hAnsi="Arial" w:cs="Arial"/>
          <w:sz w:val="20"/>
          <w:szCs w:val="20"/>
        </w:rPr>
        <w:t>o de 2013; e, ainda, nas seguintes cláusulas: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Cláusula primeira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O bolsista Pibid declara ter ciência dos dispostos no Decreto nº 7219, de 24 de junho de 2010, e na Portaria Capes nº 96, de 18 de julho de 2013.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Cláusula segunda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O bolsista Pibid de super</w:t>
      </w:r>
      <w:r>
        <w:rPr>
          <w:rFonts w:ascii="Arial" w:hAnsi="Arial" w:cs="Arial"/>
          <w:sz w:val="20"/>
          <w:szCs w:val="20"/>
        </w:rPr>
        <w:t>visão afirma preencher todos os requisitos listados a seguir: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possuir licenciatura, preferencialmente, na área do subprojeto;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possuir experiência mínima de 2 (dois) anos no magistério na educação básica; 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ser professor na escola da rede públic</w:t>
      </w:r>
      <w:r>
        <w:rPr>
          <w:rFonts w:ascii="Arial" w:hAnsi="Arial" w:cs="Arial"/>
          <w:sz w:val="20"/>
          <w:szCs w:val="20"/>
        </w:rPr>
        <w:t>a participante do projeto Pibid e ministrar disciplina ou atuar na área do subprojeto;</w:t>
      </w: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IV. ter sido selecionado pelo Pibid da IES.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Cláusula terceira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O bolsista Pibid declara estar ciente de que: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faz jus a uma bolsa mensal, cujo pagamento ocorre pelo </w:t>
      </w:r>
      <w:r>
        <w:rPr>
          <w:rFonts w:ascii="Arial" w:hAnsi="Arial" w:cs="Arial"/>
          <w:sz w:val="20"/>
          <w:szCs w:val="20"/>
        </w:rPr>
        <w:t>critério de mês vencido;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o pagamento da bolsa ocorre até o dia 10 de cada mês, exclusivamente em conta-corrente em nome do bolsista Pibid. Não serão efetuados pagamentos em contas poupança, conjunta, salário, nem conta de operação 023 da Caixa Econômic</w:t>
      </w:r>
      <w:r>
        <w:rPr>
          <w:rFonts w:ascii="Arial" w:hAnsi="Arial" w:cs="Arial"/>
          <w:sz w:val="20"/>
          <w:szCs w:val="20"/>
        </w:rPr>
        <w:t>a Federal (Caixa Fácil);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III. o coordenador institucional é o responsável por incluir, suspender e cancelar bolsistas do programa, e o fará exclusivamente por meio do sistema disponibilizado pela Capes;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qualquer incorreção dos dados bancários informado</w:t>
      </w:r>
      <w:r>
        <w:rPr>
          <w:rFonts w:ascii="Arial" w:hAnsi="Arial" w:cs="Arial"/>
          <w:sz w:val="20"/>
          <w:szCs w:val="20"/>
        </w:rPr>
        <w:t>s pode ocasionar atraso no recebimento da bolsa;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V. todo atraso no pagamento de bolsas deve ser comunicado imediatamente ao coordenador institucional para apuração. A demora na comunicação do atraso pode ocasionar perda de direito à bolsa referente àquele </w:t>
      </w:r>
      <w:r>
        <w:rPr>
          <w:rFonts w:ascii="Arial" w:hAnsi="Arial" w:cs="Arial"/>
          <w:sz w:val="20"/>
          <w:szCs w:val="20"/>
        </w:rPr>
        <w:t>mês;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VI. em caso de não pagamento de bolsa em decorrência de: a) falta de registro do bolsista Pibid no sistema disponibilizado pela Capes ou b) suspensão indevida, o coordenador institucional deve solicitar formalmente à Capes este pagamento até o último </w:t>
      </w:r>
      <w:r>
        <w:rPr>
          <w:rFonts w:ascii="Arial" w:hAnsi="Arial" w:cs="Arial"/>
          <w:sz w:val="20"/>
          <w:szCs w:val="20"/>
        </w:rPr>
        <w:t xml:space="preserve">dia do mês posterior ao da bolsa requerida (por exemplo, pagamento referente a maio – que é pago em junho – deve ser solicitado até 30 de junho). Se a solicitação não for feita no prazo, a referida bolsa não será paga, nem poderá ser novamente solicitada. </w:t>
      </w:r>
      <w:r>
        <w:rPr>
          <w:rFonts w:ascii="Arial" w:hAnsi="Arial" w:cs="Arial"/>
          <w:sz w:val="20"/>
          <w:szCs w:val="20"/>
        </w:rPr>
        <w:t>Para efeito de prazo é considerada a data de postagem;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a Capes disponibiliza na página do Pibid relatório de pagamento de bolsista, mensalmente, para acompanhamento e fiscalização dos participantes do projeto;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 o SAC conta com uma ferramenta cham</w:t>
      </w:r>
      <w:r>
        <w:rPr>
          <w:rFonts w:ascii="Arial" w:hAnsi="Arial" w:cs="Arial"/>
          <w:sz w:val="20"/>
          <w:szCs w:val="20"/>
        </w:rPr>
        <w:t>ada “extrato de bolsista”. Os bolsistas podem solicitar aos coordenadores um extrato do sistema para consultas do seu cadastro, pois contém todos os dados do participante;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 não é permitido receber a bolsa do Pibid concomitantemente com qualquer modalida</w:t>
      </w:r>
      <w:r>
        <w:rPr>
          <w:rFonts w:ascii="Arial" w:hAnsi="Arial" w:cs="Arial"/>
          <w:sz w:val="20"/>
          <w:szCs w:val="20"/>
        </w:rPr>
        <w:t>de de bolsa (ou benefício semelhante) de outro programa da Capes, nem de outra agência de fomento nacional;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X. a percepção de bolsa Pibid não caracteriza vínculo empregatício entre o bolsista e a Capes, nem entre o bolsista Pibid e a IES;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XI. são considera</w:t>
      </w:r>
      <w:r>
        <w:rPr>
          <w:rFonts w:ascii="Arial" w:hAnsi="Arial" w:cs="Arial"/>
          <w:sz w:val="20"/>
          <w:szCs w:val="20"/>
        </w:rPr>
        <w:t xml:space="preserve">das razões para a devolução de bolsas: 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receber a bolsa do Pibid concomitantemente com qualquer modalidade de bolsa (ou benefício semelhante) de outro programa da Capes, ou de outra agência de fomento nacional;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receber bolsa resultante de pagamento </w:t>
      </w:r>
      <w:r>
        <w:rPr>
          <w:rFonts w:ascii="Arial" w:hAnsi="Arial" w:cs="Arial"/>
          <w:sz w:val="20"/>
          <w:szCs w:val="20"/>
        </w:rPr>
        <w:t xml:space="preserve">indevido; 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deixar de cumprir os compromissos assumidos para a execução do projeto;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deixar de cumprir o disposto na cláusula segunda.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único:</w:t>
      </w:r>
      <w:r>
        <w:rPr>
          <w:rFonts w:ascii="Arial" w:hAnsi="Arial" w:cs="Arial"/>
          <w:sz w:val="20"/>
          <w:szCs w:val="20"/>
        </w:rPr>
        <w:t xml:space="preserve"> As bolsas a serem devolvidas serão referentes aos períodos em que ocorreram as situações elencadas </w:t>
      </w:r>
      <w:r>
        <w:rPr>
          <w:rFonts w:ascii="Arial" w:hAnsi="Arial" w:cs="Arial"/>
          <w:sz w:val="20"/>
          <w:szCs w:val="20"/>
        </w:rPr>
        <w:t>acima e os valores serão atualizados monetariamente.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XII. a devolução de recursos recebidos indevidamente pelo bolsista, seja por pagamento de valor maior que o estipulado ou descumprimento de cláusulas que regulam o programa Pibid, será realizada em favo</w:t>
      </w:r>
      <w:r>
        <w:rPr>
          <w:rFonts w:ascii="Arial" w:hAnsi="Arial" w:cs="Arial"/>
          <w:sz w:val="20"/>
          <w:szCs w:val="20"/>
        </w:rPr>
        <w:t>r da União por meio de Guia de Recolhimento da União – GRU;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XIII. a suspensão temporária da bolsa de supervisão com possibilidade de reativação poderá ser solicitada nos seguintes casos: 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para parturiente, a qual deve comunicar previamente à coordenaçã</w:t>
      </w:r>
      <w:r>
        <w:rPr>
          <w:rFonts w:ascii="Arial" w:hAnsi="Arial" w:cs="Arial"/>
          <w:sz w:val="20"/>
          <w:szCs w:val="20"/>
        </w:rPr>
        <w:t xml:space="preserve">o institucional seu período de afastamento; 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por licença médica superior a 15 (quinze) dias;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para averiguação de recebimento concomitante de bolsas com outros programas;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para candidatura a cargo eletivo;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afastamento das atividades do projeto po</w:t>
      </w:r>
      <w:r>
        <w:rPr>
          <w:rFonts w:ascii="Arial" w:hAnsi="Arial" w:cs="Arial"/>
          <w:sz w:val="20"/>
          <w:szCs w:val="20"/>
        </w:rPr>
        <w:t>r período superior a 15 (quinze) dias.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XIV. o cancelamento da concessão de bolsa pode ocorrer a pedido do bolsista Pibid, da IES, ou por iniciativa da Capes, em função de recebimento concomitante de bolsa, desempenho insatisfatório ou outros motivos perti</w:t>
      </w:r>
      <w:r>
        <w:rPr>
          <w:rFonts w:ascii="Arial" w:hAnsi="Arial" w:cs="Arial"/>
          <w:sz w:val="20"/>
          <w:szCs w:val="20"/>
        </w:rPr>
        <w:t>nentes;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XV. é vedado ao bolsista de iniciação à docência assumir a rotina de atribuições dos docentes da escola ou atividades de suporte administrativo ou operacional.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Cláusula quarta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deveres do bolsista Pibid de supervisão: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informar ao coordena</w:t>
      </w:r>
      <w:r>
        <w:rPr>
          <w:rFonts w:ascii="Arial" w:hAnsi="Arial" w:cs="Arial"/>
          <w:sz w:val="20"/>
          <w:szCs w:val="20"/>
        </w:rPr>
        <w:t>dor de área alterações cadastrais e eventuais mudanças nas condições que lhe garantiram inscrição e permanência no Pibid;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controlar a frequência dos bolsistas de iniciação à docência na escola, repassando essas informações ao </w:t>
      </w:r>
      <w:r>
        <w:rPr>
          <w:rFonts w:ascii="Arial" w:hAnsi="Arial" w:cs="Arial"/>
          <w:sz w:val="20"/>
          <w:szCs w:val="20"/>
        </w:rPr>
        <w:lastRenderedPageBreak/>
        <w:t>coordenador de área do sub</w:t>
      </w:r>
      <w:r>
        <w:rPr>
          <w:rFonts w:ascii="Arial" w:hAnsi="Arial" w:cs="Arial"/>
          <w:sz w:val="20"/>
          <w:szCs w:val="20"/>
        </w:rPr>
        <w:t>projeto;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 atentar-se à utilização do português de acordo com a norma culta, quando se tratar de comunicação formal do programa ou demais atividades que envolvam a escrita;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elaborar, desenvolver e acompanhar as atividades presenciais dos bolsistas </w:t>
      </w:r>
      <w:r>
        <w:rPr>
          <w:rFonts w:ascii="Arial" w:hAnsi="Arial" w:cs="Arial"/>
          <w:sz w:val="20"/>
          <w:szCs w:val="20"/>
        </w:rPr>
        <w:t>de iniciação à docência sob sua orientação;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V. participar de seminários regionais do Pibid, realizando as atividades previstas, tanto presenciais quanto à distância; 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VI. manter a direção e os demais integrantes da escola informados sobre a atuação e boas </w:t>
      </w:r>
      <w:r>
        <w:rPr>
          <w:rFonts w:ascii="Arial" w:hAnsi="Arial" w:cs="Arial"/>
          <w:sz w:val="20"/>
          <w:szCs w:val="20"/>
        </w:rPr>
        <w:t>práticas pedagógicas geradas pelos bolsistas;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elaborar e enviar ao coordenador de área documentos de acompanhamento das atividades dos bolsistas de iniciação à docência sob sua orientação, sempre que solicitado.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VIII. manter seus dados atualizados na </w:t>
      </w:r>
      <w:r>
        <w:rPr>
          <w:rFonts w:ascii="Arial" w:hAnsi="Arial" w:cs="Arial"/>
          <w:sz w:val="20"/>
          <w:szCs w:val="20"/>
        </w:rPr>
        <w:t>Plataforma Freire, do MEC;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XI. informar imediatamente ao coordenador de área e institucional qualquer irregularidade no recebimento de sua bolsa e cobrar providências;</w:t>
      </w:r>
    </w:p>
    <w:p w:rsidR="00000000" w:rsidRDefault="00DF1EFD">
      <w:pPr>
        <w:pStyle w:val="Padr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X. observar as orientações do Manual de Concessão de Bolsas do Pibid, disponível no site</w:t>
      </w:r>
      <w:r>
        <w:rPr>
          <w:rFonts w:ascii="Arial" w:hAnsi="Arial" w:cs="Arial"/>
          <w:sz w:val="20"/>
          <w:szCs w:val="20"/>
        </w:rPr>
        <w:t xml:space="preserve"> do programa;</w:t>
      </w: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XI. assinar Termo de Desligamento do programa, no momento de seu desligamento.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b/>
          <w:sz w:val="20"/>
          <w:szCs w:val="20"/>
        </w:rPr>
        <w:t>Cláusula quinta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</w:pPr>
      <w:r>
        <w:rPr>
          <w:rFonts w:ascii="Arial" w:hAnsi="Arial" w:cs="Arial"/>
          <w:sz w:val="20"/>
          <w:szCs w:val="20"/>
        </w:rPr>
        <w:t>O bolsista Pibid deve destacar o apoio financeiro recebido da Capes em todo trabalho publicado em decorrência das atividades do projeto.</w:t>
      </w:r>
    </w:p>
    <w:p w:rsidR="00000000" w:rsidRDefault="00DF1EFD">
      <w:pPr>
        <w:pStyle w:val="Padro"/>
        <w:jc w:val="both"/>
      </w:pPr>
    </w:p>
    <w:p w:rsidR="00000000" w:rsidRDefault="00DF1EFD">
      <w:pPr>
        <w:pStyle w:val="Padro"/>
        <w:jc w:val="both"/>
        <w:rPr>
          <w:rFonts w:ascii="Arial" w:hAnsi="Arial" w:cs="Arial"/>
          <w:b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</w:t>
      </w:r>
      <w:r>
        <w:rPr>
          <w:rFonts w:ascii="Arial" w:hAnsi="Arial" w:cs="Arial"/>
          <w:b/>
          <w:sz w:val="20"/>
          <w:szCs w:val="20"/>
        </w:rPr>
        <w:t>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</w:t>
      </w: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Assinatura do Bolsista</w:t>
      </w: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DF1EF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000000" w:rsidRDefault="00DF1EFD">
      <w:pPr>
        <w:jc w:val="center"/>
      </w:pPr>
      <w:r>
        <w:rPr>
          <w:rFonts w:ascii="Arial" w:hAnsi="Arial" w:cs="Arial"/>
          <w:sz w:val="20"/>
          <w:szCs w:val="20"/>
        </w:rPr>
        <w:t>Assinatura da coordenação institucional</w:t>
      </w:r>
    </w:p>
    <w:p w:rsidR="00DF1EFD" w:rsidRDefault="00DF1EFD">
      <w:pPr>
        <w:jc w:val="center"/>
      </w:pPr>
    </w:p>
    <w:sectPr w:rsidR="00DF1EFD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FD" w:rsidRDefault="00DF1EFD">
      <w:r>
        <w:separator/>
      </w:r>
    </w:p>
  </w:endnote>
  <w:endnote w:type="continuationSeparator" w:id="1">
    <w:p w:rsidR="00DF1EFD" w:rsidRDefault="00DF1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FD" w:rsidRDefault="00DF1EFD">
      <w:r>
        <w:separator/>
      </w:r>
    </w:p>
  </w:footnote>
  <w:footnote w:type="continuationSeparator" w:id="1">
    <w:p w:rsidR="00DF1EFD" w:rsidRDefault="00DF1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78C9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4635" cy="78994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89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EFD">
      <w:rPr>
        <w:rFonts w:ascii="Arial" w:hAnsi="Arial" w:cs="Arial"/>
        <w:b/>
        <w:sz w:val="20"/>
        <w:szCs w:val="20"/>
      </w:rPr>
      <w:t>M</w:t>
    </w:r>
    <w:r w:rsidR="00DF1EFD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6115" cy="728345"/>
          <wp:effectExtent l="1905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8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DF1EFD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</w:t>
    </w:r>
    <w:r>
      <w:rPr>
        <w:rFonts w:ascii="Arial" w:hAnsi="Arial" w:cs="Arial"/>
        <w:b/>
        <w:sz w:val="20"/>
        <w:szCs w:val="20"/>
      </w:rPr>
      <w:t>lógica</w:t>
    </w:r>
  </w:p>
  <w:p w:rsidR="00000000" w:rsidRDefault="00DF1EFD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Catarinense</w:t>
    </w:r>
  </w:p>
  <w:p w:rsidR="00000000" w:rsidRDefault="00DF1EFD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F1EF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C78C9"/>
    <w:rsid w:val="00DF1EFD"/>
    <w:rsid w:val="00FC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1ztrue">
    <w:name w:val="WW-WW8Num1ztrue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character" w:customStyle="1" w:styleId="WW-WW8Num5ztrue61111111111111111">
    <w:name w:val="WW-WW8Num5ztrue61111111111111111"/>
  </w:style>
  <w:style w:type="character" w:customStyle="1" w:styleId="WW-WW8Num5ztrue51111111111111111">
    <w:name w:val="WW-WW8Num5ztrue51111111111111111"/>
  </w:style>
  <w:style w:type="character" w:customStyle="1" w:styleId="WW-WW8Num5ztrue41111111111111111">
    <w:name w:val="WW-WW8Num5ztrue41111111111111111"/>
  </w:style>
  <w:style w:type="character" w:customStyle="1" w:styleId="WW-WW8Num5ztrue31111111111111111">
    <w:name w:val="WW-WW8Num5ztrue31111111111111111"/>
  </w:style>
  <w:style w:type="character" w:customStyle="1" w:styleId="WW-WW8Num5ztrue21111111111111111">
    <w:name w:val="WW-WW8Num5ztrue21111111111111111"/>
  </w:style>
  <w:style w:type="character" w:customStyle="1" w:styleId="WW-WW8Num5ztrue11111111111111111">
    <w:name w:val="WW-WW8Num5ztrue11111111111111111"/>
  </w:style>
  <w:style w:type="character" w:customStyle="1" w:styleId="WW-WW8Num5ztrue7111111111111111">
    <w:name w:val="WW-WW8Num5ztrue7111111111111111"/>
  </w:style>
  <w:style w:type="character" w:customStyle="1" w:styleId="WW-WW8Num3ztrue611111111111111111">
    <w:name w:val="WW-WW8Num3ztrue611111111111111111"/>
  </w:style>
  <w:style w:type="character" w:customStyle="1" w:styleId="WW-WW8Num3ztrue511111111111111111">
    <w:name w:val="WW-WW8Num3ztrue511111111111111111"/>
  </w:style>
  <w:style w:type="character" w:customStyle="1" w:styleId="WW-WW8Num3ztrue411111111111111111">
    <w:name w:val="WW-WW8Num3ztrue411111111111111111"/>
  </w:style>
  <w:style w:type="character" w:customStyle="1" w:styleId="WW-WW8Num3ztrue311111111111111111">
    <w:name w:val="WW-WW8Num3ztrue311111111111111111"/>
  </w:style>
  <w:style w:type="character" w:customStyle="1" w:styleId="WW-WW8Num3ztrue211111111111111111">
    <w:name w:val="WW-WW8Num3ztrue211111111111111111"/>
  </w:style>
  <w:style w:type="character" w:customStyle="1" w:styleId="WW-WW8Num3ztrue111111111111111111">
    <w:name w:val="WW-WW8Num3ztrue111111111111111111"/>
  </w:style>
  <w:style w:type="character" w:customStyle="1" w:styleId="WW-WW8Num3ztrue71111111111111111">
    <w:name w:val="WW-WW8Num3ztrue71111111111111111"/>
  </w:style>
  <w:style w:type="character" w:customStyle="1" w:styleId="WW-WW8Num5ztrue6111111111111111">
    <w:name w:val="WW-WW8Num5ztrue6111111111111111"/>
  </w:style>
  <w:style w:type="character" w:customStyle="1" w:styleId="WW-WW8Num5ztrue5111111111111111">
    <w:name w:val="WW-WW8Num5ztrue5111111111111111"/>
  </w:style>
  <w:style w:type="character" w:customStyle="1" w:styleId="WW-WW8Num5ztrue4111111111111111">
    <w:name w:val="WW-WW8Num5ztrue4111111111111111"/>
  </w:style>
  <w:style w:type="character" w:customStyle="1" w:styleId="WW-WW8Num5ztrue3111111111111111">
    <w:name w:val="WW-WW8Num5ztrue3111111111111111"/>
  </w:style>
  <w:style w:type="character" w:customStyle="1" w:styleId="WW-WW8Num5ztrue2111111111111111">
    <w:name w:val="WW-WW8Num5ztrue2111111111111111"/>
  </w:style>
  <w:style w:type="character" w:customStyle="1" w:styleId="WW-WW8Num5ztrue1111111111111111">
    <w:name w:val="WW-WW8Num5ztrue1111111111111111"/>
  </w:style>
  <w:style w:type="character" w:customStyle="1" w:styleId="WW-WW8Num5ztrue711111111111111">
    <w:name w:val="WW-WW8Num5ztrue711111111111111"/>
  </w:style>
  <w:style w:type="character" w:customStyle="1" w:styleId="WW-WW8Num3ztrue61111111111111111">
    <w:name w:val="WW-WW8Num3ztrue61111111111111111"/>
  </w:style>
  <w:style w:type="character" w:customStyle="1" w:styleId="WW-WW8Num3ztrue51111111111111111">
    <w:name w:val="WW-WW8Num3ztrue51111111111111111"/>
  </w:style>
  <w:style w:type="character" w:customStyle="1" w:styleId="WW-WW8Num3ztrue41111111111111111">
    <w:name w:val="WW-WW8Num3ztrue41111111111111111"/>
  </w:style>
  <w:style w:type="character" w:customStyle="1" w:styleId="WW-WW8Num3ztrue31111111111111111">
    <w:name w:val="WW-WW8Num3ztrue31111111111111111"/>
  </w:style>
  <w:style w:type="character" w:customStyle="1" w:styleId="WW-WW8Num3ztrue21111111111111111">
    <w:name w:val="WW-WW8Num3ztrue21111111111111111"/>
  </w:style>
  <w:style w:type="character" w:customStyle="1" w:styleId="WW-WW8Num3ztrue11111111111111111">
    <w:name w:val="WW-WW8Num3ztrue11111111111111111"/>
  </w:style>
  <w:style w:type="character" w:customStyle="1" w:styleId="WW-WW8Num3ztrue7111111111111111">
    <w:name w:val="WW-WW8Num3ztrue7111111111111111"/>
  </w:style>
  <w:style w:type="character" w:customStyle="1" w:styleId="WW-WW8Num5ztrue6111111111111112">
    <w:name w:val="WW-WW8Num5ztrue6111111111111112"/>
  </w:style>
  <w:style w:type="character" w:customStyle="1" w:styleId="WW-WW8Num5ztrue5111111111111112">
    <w:name w:val="WW-WW8Num5ztrue5111111111111112"/>
  </w:style>
  <w:style w:type="character" w:customStyle="1" w:styleId="WW-WW8Num5ztrue4111111111111112">
    <w:name w:val="WW-WW8Num5ztrue4111111111111112"/>
  </w:style>
  <w:style w:type="character" w:customStyle="1" w:styleId="WW-WW8Num5ztrue3111111111111112">
    <w:name w:val="WW-WW8Num5ztrue3111111111111112"/>
  </w:style>
  <w:style w:type="character" w:customStyle="1" w:styleId="WW-WW8Num5ztrue2111111111111112">
    <w:name w:val="WW-WW8Num5ztrue2111111111111112"/>
  </w:style>
  <w:style w:type="character" w:customStyle="1" w:styleId="WW-WW8Num5ztrue1111111111111112">
    <w:name w:val="WW-WW8Num5ztrue1111111111111112"/>
  </w:style>
  <w:style w:type="character" w:customStyle="1" w:styleId="WW-WW8Num5ztrue711111111111112">
    <w:name w:val="WW-WW8Num5ztrue711111111111112"/>
  </w:style>
  <w:style w:type="character" w:customStyle="1" w:styleId="WW-WW8Num3ztrue61111111111111112">
    <w:name w:val="WW-WW8Num3ztrue61111111111111112"/>
  </w:style>
  <w:style w:type="character" w:customStyle="1" w:styleId="WW-WW8Num3ztrue51111111111111112">
    <w:name w:val="WW-WW8Num3ztrue51111111111111112"/>
  </w:style>
  <w:style w:type="character" w:customStyle="1" w:styleId="WW-WW8Num3ztrue41111111111111112">
    <w:name w:val="WW-WW8Num3ztrue41111111111111112"/>
  </w:style>
  <w:style w:type="character" w:customStyle="1" w:styleId="WW-WW8Num3ztrue31111111111111112">
    <w:name w:val="WW-WW8Num3ztrue31111111111111112"/>
  </w:style>
  <w:style w:type="character" w:customStyle="1" w:styleId="WW-WW8Num3ztrue21111111111111112">
    <w:name w:val="WW-WW8Num3ztrue21111111111111112"/>
  </w:style>
  <w:style w:type="character" w:customStyle="1" w:styleId="WW-WW8Num3ztrue11111111111111112">
    <w:name w:val="WW-WW8Num3ztrue11111111111111112"/>
  </w:style>
  <w:style w:type="character" w:customStyle="1" w:styleId="WW-WW8Num3ztrue7111111111111112">
    <w:name w:val="WW-WW8Num3ztrue7111111111111112"/>
  </w:style>
  <w:style w:type="character" w:customStyle="1" w:styleId="WW-WW8Num2ztrue6111111111111111">
    <w:name w:val="WW-WW8Num2ztrue6111111111111111"/>
  </w:style>
  <w:style w:type="character" w:customStyle="1" w:styleId="WW-WW8Num2ztrue5111111111111111">
    <w:name w:val="WW-WW8Num2ztrue5111111111111111"/>
  </w:style>
  <w:style w:type="character" w:customStyle="1" w:styleId="WW-WW8Num2ztrue4111111111111111">
    <w:name w:val="WW-WW8Num2ztrue4111111111111111"/>
  </w:style>
  <w:style w:type="character" w:customStyle="1" w:styleId="WW-WW8Num2ztrue3111111111111111">
    <w:name w:val="WW-WW8Num2ztrue3111111111111111"/>
  </w:style>
  <w:style w:type="character" w:customStyle="1" w:styleId="WW-WW8Num2ztrue2111111111111111">
    <w:name w:val="WW-WW8Num2ztrue2111111111111111"/>
  </w:style>
  <w:style w:type="character" w:customStyle="1" w:styleId="WW-WW8Num2ztrue1111111111111111">
    <w:name w:val="WW-WW8Num2ztrue1111111111111111"/>
  </w:style>
  <w:style w:type="character" w:customStyle="1" w:styleId="WW-WW8Num2ztrue711111111111111">
    <w:name w:val="WW-WW8Num2ztrue711111111111111"/>
  </w:style>
  <w:style w:type="character" w:customStyle="1" w:styleId="WW-WW8Num2ztrue611111111111111">
    <w:name w:val="WW-WW8Num2ztrue611111111111111"/>
  </w:style>
  <w:style w:type="character" w:customStyle="1" w:styleId="WW-WW8Num2ztrue511111111111111">
    <w:name w:val="WW-WW8Num2ztrue511111111111111"/>
  </w:style>
  <w:style w:type="character" w:customStyle="1" w:styleId="WW-WW8Num2ztrue411111111111111">
    <w:name w:val="WW-WW8Num2ztrue411111111111111"/>
  </w:style>
  <w:style w:type="character" w:customStyle="1" w:styleId="WW-WW8Num2ztrue311111111111111">
    <w:name w:val="WW-WW8Num2ztrue311111111111111"/>
  </w:style>
  <w:style w:type="character" w:customStyle="1" w:styleId="WW-WW8Num2ztrue211111111111111">
    <w:name w:val="WW-WW8Num2ztrue211111111111111"/>
  </w:style>
  <w:style w:type="character" w:customStyle="1" w:styleId="WW-WW8Num2ztrue111111111111111">
    <w:name w:val="WW-WW8Num2ztrue111111111111111"/>
  </w:style>
  <w:style w:type="character" w:customStyle="1" w:styleId="WW-WW8Num2ztrue71111111111111">
    <w:name w:val="WW-WW8Num2ztrue71111111111111"/>
  </w:style>
  <w:style w:type="character" w:customStyle="1" w:styleId="WW-WW8Num2ztrue611111111111112">
    <w:name w:val="WW-WW8Num2ztrue611111111111112"/>
  </w:style>
  <w:style w:type="character" w:customStyle="1" w:styleId="WW-WW8Num2ztrue511111111111112">
    <w:name w:val="WW-WW8Num2ztrue511111111111112"/>
  </w:style>
  <w:style w:type="character" w:customStyle="1" w:styleId="WW-WW8Num2ztrue411111111111112">
    <w:name w:val="WW-WW8Num2ztrue411111111111112"/>
  </w:style>
  <w:style w:type="character" w:customStyle="1" w:styleId="WW-WW8Num2ztrue311111111111112">
    <w:name w:val="WW-WW8Num2ztrue311111111111112"/>
  </w:style>
  <w:style w:type="character" w:customStyle="1" w:styleId="WW-WW8Num2ztrue211111111111112">
    <w:name w:val="WW-WW8Num2ztrue211111111111112"/>
  </w:style>
  <w:style w:type="character" w:customStyle="1" w:styleId="WW-WW8Num2ztrue111111111111112">
    <w:name w:val="WW-WW8Num2ztrue111111111111112"/>
  </w:style>
  <w:style w:type="character" w:customStyle="1" w:styleId="WW-WW8Num2ztrue71111111111112">
    <w:name w:val="WW-WW8Num2ztrue7111111111111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6639</Characters>
  <Application>Microsoft Office Word</Application>
  <DocSecurity>0</DocSecurity>
  <Lines>55</Lines>
  <Paragraphs>15</Paragraphs>
  <ScaleCrop>false</ScaleCrop>
  <Company>Microsoft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2015-03-03T13:57:00Z</cp:lastPrinted>
  <dcterms:created xsi:type="dcterms:W3CDTF">2015-03-11T17:37:00Z</dcterms:created>
  <dcterms:modified xsi:type="dcterms:W3CDTF">2015-03-11T17:37:00Z</dcterms:modified>
</cp:coreProperties>
</file>