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D44" w:rsidRDefault="00F14000" w:rsidP="003F7544">
      <w:pPr>
        <w:jc w:val="center"/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90.9pt;margin-top:310.45pt;width:90.65pt;height:130.85pt;z-index:251671552;mso-width-relative:margin;mso-height-relative:margin">
            <v:textbox>
              <w:txbxContent>
                <w:p w:rsidR="00CD7594" w:rsidRDefault="00CD7594" w:rsidP="00CD7594">
                  <w:pPr>
                    <w:jc w:val="both"/>
                  </w:pPr>
                  <w:r>
                    <w:t>Se o obje</w:t>
                  </w:r>
                  <w:r w:rsidR="0082409F">
                    <w:t>to pretendido</w:t>
                  </w:r>
                  <w:r>
                    <w:t xml:space="preserve"> precisa vir montado, deve ser instalado</w:t>
                  </w:r>
                  <w:r w:rsidR="0082409F">
                    <w:t xml:space="preserve"> pela licitante</w:t>
                  </w:r>
                  <w:r>
                    <w:t>,</w:t>
                  </w:r>
                  <w:r w:rsidR="0082409F">
                    <w:t xml:space="preserve"> qual o prazo de entrega,</w:t>
                  </w:r>
                  <w:r>
                    <w:t xml:space="preserve"> etc.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341.55pt;margin-top:344.85pt;width:49.35pt;height:6.3pt;flip:x y;z-index:251672576" o:connectortype="straight">
            <v:stroke endarrow="block"/>
          </v:shape>
        </w:pict>
      </w:r>
      <w:r>
        <w:rPr>
          <w:noProof/>
        </w:rPr>
        <w:pict>
          <v:shape id="_x0000_s1028" type="#_x0000_t202" style="position:absolute;left:0;text-align:left;margin-left:-56.15pt;margin-top:50.6pt;width:84pt;height:87.65pt;z-index:251660288;mso-width-relative:margin;mso-height-relative:margin">
            <v:textbox style="mso-next-textbox:#_x0000_s1028">
              <w:txbxContent>
                <w:p w:rsidR="003F7544" w:rsidRDefault="003F7544" w:rsidP="003F7544">
                  <w:pPr>
                    <w:jc w:val="both"/>
                  </w:pPr>
                  <w:r>
                    <w:t>Indicar se o objeto pretendido é material ou serviço.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37" type="#_x0000_t32" style="position:absolute;left:0;text-align:left;margin-left:27.85pt;margin-top:304.8pt;width:38pt;height:0;z-index:251670528" o:connectortype="straight">
            <v:stroke endarrow="block"/>
          </v:shape>
        </w:pict>
      </w:r>
      <w:r>
        <w:rPr>
          <w:noProof/>
        </w:rPr>
        <w:pict>
          <v:shape id="_x0000_s1035" type="#_x0000_t202" style="position:absolute;left:0;text-align:left;margin-left:-56.15pt;margin-top:271.6pt;width:84pt;height:174.85pt;z-index:251669504;mso-width-relative:margin;mso-height-relative:margin">
            <v:textbox>
              <w:txbxContent>
                <w:p w:rsidR="00F149E5" w:rsidRDefault="00F149E5" w:rsidP="00F149E5">
                  <w:pPr>
                    <w:jc w:val="both"/>
                  </w:pPr>
                  <w:r>
                    <w:t>Se o objeto pretendido possua legislação específica. Exemplo: gás GLP – autorização da Agência Nacional do Petróleo.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34" type="#_x0000_t32" style="position:absolute;left:0;text-align:left;margin-left:27.85pt;margin-top:231.55pt;width:68.05pt;height:26.3pt;z-index:251667456" o:connectortype="straight">
            <v:stroke endarrow="block"/>
          </v:shape>
        </w:pict>
      </w:r>
      <w:r>
        <w:rPr>
          <w:noProof/>
          <w:lang w:eastAsia="pt-BR"/>
        </w:rPr>
        <w:pict>
          <v:shape id="_x0000_s1031" type="#_x0000_t32" style="position:absolute;left:0;text-align:left;margin-left:307.6pt;margin-top:217.15pt;width:83.3pt;height:20.65pt;flip:x;z-index:251664384" o:connectortype="straight">
            <v:stroke endarrow="block"/>
          </v:shape>
        </w:pict>
      </w:r>
      <w:r>
        <w:rPr>
          <w:noProof/>
        </w:rPr>
        <w:pict>
          <v:shape id="_x0000_s1030" type="#_x0000_t202" style="position:absolute;left:0;text-align:left;margin-left:390.9pt;margin-top:126.35pt;width:90.65pt;height:174.7pt;z-index:251663360;mso-width-relative:margin;mso-height-relative:margin">
            <v:textbox>
              <w:txbxContent>
                <w:p w:rsidR="003F7544" w:rsidRDefault="003F7544" w:rsidP="003F7544">
                  <w:pPr>
                    <w:jc w:val="both"/>
                  </w:pPr>
                  <w:r>
                    <w:t>Justificar a motivação da aquisição/contrat</w:t>
                  </w:r>
                  <w:r w:rsidR="00F149E5">
                    <w:t xml:space="preserve">ação de forma robusta: que tipo de atividade será </w:t>
                  </w:r>
                  <w:proofErr w:type="gramStart"/>
                  <w:r w:rsidR="00F149E5">
                    <w:t>desenvolvida</w:t>
                  </w:r>
                  <w:proofErr w:type="gramEnd"/>
                  <w:r w:rsidR="00F149E5">
                    <w:t>, qual abrangência, etc.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-56.15pt;margin-top:149.55pt;width:84pt;height:115.65pt;z-index:251666432;mso-width-relative:margin;mso-height-relative:margin">
            <v:textbox>
              <w:txbxContent>
                <w:p w:rsidR="003F7544" w:rsidRDefault="003F7544" w:rsidP="003F7544">
                  <w:pPr>
                    <w:jc w:val="both"/>
                  </w:pPr>
                  <w:r>
                    <w:t>Caso precise que a mesma empresa vença mais de um item. Exemplo: ração – mesma marca.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27" type="#_x0000_t32" style="position:absolute;left:0;text-align:left;margin-left:5.75pt;margin-top:138.25pt;width:40.65pt;height:11.3pt;z-index:251658240" o:connectortype="straight">
            <v:stroke endarrow="block"/>
          </v:shape>
        </w:pict>
      </w:r>
      <w:r w:rsidR="003F7544">
        <w:rPr>
          <w:noProof/>
          <w:lang w:eastAsia="pt-BR"/>
        </w:rPr>
        <w:drawing>
          <wp:inline distT="0" distB="0" distL="0" distR="0">
            <wp:extent cx="4505803" cy="4452731"/>
            <wp:effectExtent l="19050" t="0" r="9047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74" cy="4455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544" w:rsidRDefault="00F14000" w:rsidP="00F149E5">
      <w:pPr>
        <w:jc w:val="center"/>
      </w:pPr>
      <w:r>
        <w:rPr>
          <w:noProof/>
          <w:lang w:eastAsia="pt-BR"/>
        </w:rPr>
        <w:pict>
          <v:shape id="_x0000_s1043" type="#_x0000_t32" style="position:absolute;left:0;text-align:left;margin-left:386.35pt;margin-top:204.55pt;width:.05pt;height:61.4pt;z-index:251676672" o:connectortype="straight" strokecolor="red" strokeweight="2.25pt"/>
        </w:pict>
      </w:r>
      <w:r>
        <w:rPr>
          <w:noProof/>
          <w:lang w:eastAsia="pt-BR"/>
        </w:rPr>
        <w:pict>
          <v:shape id="_x0000_s1042" type="#_x0000_t32" style="position:absolute;left:0;text-align:left;margin-left:40.8pt;margin-top:204.55pt;width:.05pt;height:61.4pt;z-index:251675648" o:connectortype="straight" strokecolor="red" strokeweight="2.25pt"/>
        </w:pict>
      </w:r>
      <w:r>
        <w:rPr>
          <w:noProof/>
          <w:lang w:eastAsia="pt-BR"/>
        </w:rPr>
        <w:pict>
          <v:shape id="_x0000_s1041" type="#_x0000_t32" style="position:absolute;left:0;text-align:left;margin-left:40.8pt;margin-top:265.95pt;width:345.6pt;height:0;z-index:251674624" o:connectortype="straight" strokecolor="red" strokeweight="2.25pt"/>
        </w:pict>
      </w:r>
      <w:r>
        <w:rPr>
          <w:noProof/>
          <w:lang w:eastAsia="pt-BR"/>
        </w:rPr>
        <w:pict>
          <v:shape id="_x0000_s1040" type="#_x0000_t32" style="position:absolute;left:0;text-align:left;margin-left:40.8pt;margin-top:204.55pt;width:345.6pt;height:0;z-index:251673600" o:connectortype="straight" strokecolor="red" strokeweight="2.25pt"/>
        </w:pict>
      </w:r>
      <w:r w:rsidR="003F7544">
        <w:rPr>
          <w:noProof/>
          <w:lang w:eastAsia="pt-BR"/>
        </w:rPr>
        <w:drawing>
          <wp:inline distT="0" distB="0" distL="0" distR="0">
            <wp:extent cx="4441632" cy="3419060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848" cy="342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7544" w:rsidSect="00737D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F7544"/>
    <w:rsid w:val="002646FC"/>
    <w:rsid w:val="00300DD0"/>
    <w:rsid w:val="003F7544"/>
    <w:rsid w:val="00564B2A"/>
    <w:rsid w:val="005D15EF"/>
    <w:rsid w:val="005E4B8B"/>
    <w:rsid w:val="00737D44"/>
    <w:rsid w:val="0082409F"/>
    <w:rsid w:val="00CD7594"/>
    <w:rsid w:val="00F14000"/>
    <w:rsid w:val="00F149E5"/>
    <w:rsid w:val="00FC6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>
      <o:colormenu v:ext="edit" strokecolor="red"/>
    </o:shapedefaults>
    <o:shapelayout v:ext="edit">
      <o:idmap v:ext="edit" data="1"/>
      <o:rules v:ext="edit">
        <o:r id="V:Rule10" type="connector" idref="#_x0000_s1037"/>
        <o:r id="V:Rule11" type="connector" idref="#_x0000_s1031"/>
        <o:r id="V:Rule12" type="connector" idref="#_x0000_s1040"/>
        <o:r id="V:Rule13" type="connector" idref="#_x0000_s1027"/>
        <o:r id="V:Rule14" type="connector" idref="#_x0000_s1041"/>
        <o:r id="V:Rule15" type="connector" idref="#_x0000_s1039"/>
        <o:r id="V:Rule16" type="connector" idref="#_x0000_s1042"/>
        <o:r id="V:Rule17" type="connector" idref="#_x0000_s1034"/>
        <o:r id="V:Rule18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D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F7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5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lenara</dc:creator>
  <cp:lastModifiedBy>sanir</cp:lastModifiedBy>
  <cp:revision>2</cp:revision>
  <dcterms:created xsi:type="dcterms:W3CDTF">2018-10-17T21:03:00Z</dcterms:created>
  <dcterms:modified xsi:type="dcterms:W3CDTF">2018-10-17T21:03:00Z</dcterms:modified>
</cp:coreProperties>
</file>