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1489.73876953125"/>
        <w:jc w:val="center"/>
        <w:rPr>
          <w:rFonts w:ascii="Arial" w:cs="Arial" w:eastAsia="Arial" w:hAnsi="Arial"/>
          <w:b w:val="1"/>
          <w:color w:val="18456b"/>
        </w:rPr>
      </w:pPr>
      <w:r w:rsidDel="00000000" w:rsidR="00000000" w:rsidRPr="00000000">
        <w:rPr>
          <w:rFonts w:ascii="Arial" w:cs="Arial" w:eastAsia="Arial" w:hAnsi="Arial"/>
          <w:b w:val="1"/>
          <w:color w:val="18456b"/>
          <w:rtl w:val="0"/>
        </w:rPr>
        <w:t xml:space="preserve">ANEXO II - FORMULÁRIO GENÉRICO PARA </w:t>
      </w:r>
    </w:p>
    <w:p w:rsidR="00000000" w:rsidDel="00000000" w:rsidP="00000000" w:rsidRDefault="00000000" w:rsidRPr="00000000" w14:paraId="00000002">
      <w:pPr>
        <w:widowControl w:val="0"/>
        <w:ind w:right="1489.7387695312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8456b"/>
          <w:rtl w:val="0"/>
        </w:rPr>
        <w:t xml:space="preserve">SOLICITAÇÃO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1489.73876953125"/>
        <w:jc w:val="center"/>
        <w:rPr>
          <w:rFonts w:ascii="Arial" w:cs="Arial" w:eastAsia="Arial" w:hAnsi="Arial"/>
          <w:b w:val="1"/>
          <w:color w:val="18456b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62170182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443.8582677165351" w:tblpY="0"/>
            <w:tblW w:w="10300.0" w:type="dxa"/>
            <w:jc w:val="left"/>
            <w:tblInd w:w="481.0000038146972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300"/>
            <w:tblGridChange w:id="0">
              <w:tblGrid>
                <w:gridCol w:w="10300"/>
              </w:tblGrid>
            </w:tblGridChange>
          </w:tblGrid>
          <w:tr>
            <w:trPr>
              <w:cantSplit w:val="0"/>
              <w:trHeight w:val="660" w:hRule="atLeast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widowControl w:val="0"/>
                  <w:ind w:left="210.27992248535156" w:firstLine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Nome da pessoa candidata: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ind w:left="204.33990478515625" w:firstLine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Polo para o qual se inscreveu:</w:t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ind w:left="204.33990478515625" w:firstLine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CPF da pessoa candidata:</w:t>
                </w:r>
              </w:p>
            </w:tc>
          </w:tr>
          <w:tr>
            <w:trPr>
              <w:cantSplit w:val="0"/>
              <w:trHeight w:val="6780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ind w:left="201.91993713378906" w:firstLine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Selecione o tipo de recurso que você deseja protocolar (assinale apenas uma opção) 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ind w:left="201.91993713378906" w:firstLine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before="0" w:line="276" w:lineRule="auto"/>
                  <w:ind w:right="76.588134765625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 ) Recurso contra o indeferimento da autodeclaração étnico-racial(procedimento de heteroidentificação); 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before="0" w:line="276" w:lineRule="auto"/>
                  <w:ind w:right="76.588134765625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    ) Recurso contra homologação de inscrição; 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before="0" w:line="276" w:lineRule="auto"/>
                  <w:ind w:right="434.757080078125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  ) Recurso contra o indeferimento da solicitação de atendimento, recurso para realização de prova e tempo adicional de prova; 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before="0"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(    ) Recurso contra aplicação de prova, questões de prova e gabarito. 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before="0" w:line="276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before="0" w:line="276" w:lineRule="auto"/>
                  <w:jc w:val="both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Justificativa do recurso: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widowControl w:val="0"/>
        <w:spacing w:before="625.579833984375" w:lineRule="auto"/>
        <w:ind w:right="845.482177734375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625.579833984375" w:lineRule="auto"/>
        <w:ind w:right="845.482177734375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____________________________, de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20__. </w:t>
      </w:r>
    </w:p>
    <w:p w:rsidR="00000000" w:rsidDel="00000000" w:rsidP="00000000" w:rsidRDefault="00000000" w:rsidRPr="00000000" w14:paraId="00000011">
      <w:pPr>
        <w:widowControl w:val="0"/>
        <w:spacing w:before="234.7808837890625" w:lineRule="auto"/>
        <w:ind w:right="2974.371337890625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34.7808837890625" w:lineRule="auto"/>
        <w:ind w:right="2974.371337890625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3">
      <w:pPr>
        <w:widowControl w:val="0"/>
        <w:spacing w:before="4.2364501953125" w:lineRule="auto"/>
        <w:ind w:right="3085.5487060546875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da pessoa candidata ou responsável legal </w:t>
      </w:r>
    </w:p>
    <w:p w:rsidR="00000000" w:rsidDel="00000000" w:rsidP="00000000" w:rsidRDefault="00000000" w:rsidRPr="00000000" w14:paraId="00000014">
      <w:pPr>
        <w:widowControl w:val="0"/>
        <w:ind w:right="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93" w:top="1693" w:left="1133.8582677165355" w:right="1134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-721463</wp:posOffset>
          </wp:positionH>
          <wp:positionV relativeFrom="paragraph">
            <wp:posOffset>76200</wp:posOffset>
          </wp:positionV>
          <wp:extent cx="7562850" cy="848991"/>
          <wp:effectExtent b="0" l="0" r="0" t="0"/>
          <wp:wrapNone/>
          <wp:docPr id="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584" l="0" r="0" t="-32584"/>
                  <a:stretch>
                    <a:fillRect/>
                  </a:stretch>
                </pic:blipFill>
                <pic:spPr>
                  <a:xfrm>
                    <a:off x="0" y="0"/>
                    <a:ext cx="7562850" cy="84899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spacing w:after="20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-721463</wp:posOffset>
          </wp:positionH>
          <wp:positionV relativeFrom="paragraph">
            <wp:posOffset>95250</wp:posOffset>
          </wp:positionV>
          <wp:extent cx="7562850" cy="848991"/>
          <wp:effectExtent b="0" l="0" r="0" t="0"/>
          <wp:wrapNone/>
          <wp:docPr id="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584" l="0" r="0" t="-32584"/>
                  <a:stretch>
                    <a:fillRect/>
                  </a:stretch>
                </pic:blipFill>
                <pic:spPr>
                  <a:xfrm>
                    <a:off x="0" y="0"/>
                    <a:ext cx="7562850" cy="84899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-719446</wp:posOffset>
          </wp:positionH>
          <wp:positionV relativeFrom="paragraph">
            <wp:posOffset>-716906</wp:posOffset>
          </wp:positionV>
          <wp:extent cx="7559675" cy="1487170"/>
          <wp:effectExtent b="0" l="0" r="0" t="0"/>
          <wp:wrapNone/>
          <wp:docPr id="3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87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-723892</wp:posOffset>
          </wp:positionH>
          <wp:positionV relativeFrom="paragraph">
            <wp:posOffset>-714367</wp:posOffset>
          </wp:positionV>
          <wp:extent cx="7559675" cy="1487170"/>
          <wp:effectExtent b="0" l="0" r="0" t="0"/>
          <wp:wrapNone/>
          <wp:docPr id="3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87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1708150</wp:posOffset>
              </wp:positionH>
              <wp:positionV relativeFrom="paragraph">
                <wp:posOffset>146051</wp:posOffset>
              </wp:positionV>
              <wp:extent cx="2495550" cy="396143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51600" y="3589500"/>
                        <a:ext cx="27888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1708150</wp:posOffset>
              </wp:positionH>
              <wp:positionV relativeFrom="paragraph">
                <wp:posOffset>146051</wp:posOffset>
              </wp:positionV>
              <wp:extent cx="2495550" cy="396143"/>
              <wp:effectExtent b="0" l="0" r="0" t="0"/>
              <wp:wrapNone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0" cy="3961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QgjC3GkuzhADUuUnT3lxDpKFw==">CgMxLjAaHwoBMBIaChgICVIUChJ0YWJsZS5oYnNjd3hvZmd5NDI4AHIhMWJIa3BJWGtoZXpjUmNoTk1kR3U5LVJUaUplbmVENTJp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